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CD8A9" w14:textId="77777777" w:rsidR="00462027" w:rsidRDefault="007469DB" w:rsidP="005E6BB5">
      <w:pPr>
        <w:jc w:val="center"/>
        <w:rPr>
          <w:b/>
          <w:bCs/>
          <w:sz w:val="28"/>
          <w:u w:val="single"/>
          <w:lang w:val="x-none" w:eastAsia="x-none"/>
        </w:rPr>
      </w:pPr>
      <w:r w:rsidRPr="005E6BB5">
        <w:rPr>
          <w:u w:val="single"/>
        </w:rPr>
        <w:softHyphen/>
      </w:r>
      <w:r w:rsidRPr="005E6BB5">
        <w:rPr>
          <w:u w:val="single"/>
        </w:rPr>
        <w:softHyphen/>
      </w:r>
      <w:r w:rsidRPr="005E6BB5">
        <w:rPr>
          <w:u w:val="single"/>
        </w:rPr>
        <w:softHyphen/>
      </w:r>
      <w:r w:rsidRPr="005E6BB5">
        <w:rPr>
          <w:u w:val="single"/>
        </w:rPr>
        <w:softHyphen/>
      </w:r>
      <w:r w:rsidR="005E6BB5" w:rsidRPr="005E6BB5">
        <w:rPr>
          <w:b/>
          <w:bCs/>
          <w:sz w:val="28"/>
          <w:u w:val="single"/>
          <w:lang w:val="x-none" w:eastAsia="x-none"/>
        </w:rPr>
        <w:t xml:space="preserve"> </w:t>
      </w:r>
    </w:p>
    <w:p w14:paraId="0ED4BFB1" w14:textId="4C84A4A3" w:rsidR="005E6BB5" w:rsidRPr="005E6BB5" w:rsidRDefault="005E6BB5" w:rsidP="005E6BB5">
      <w:pPr>
        <w:jc w:val="center"/>
        <w:rPr>
          <w:b/>
          <w:bCs/>
          <w:u w:val="single"/>
          <w:lang w:val="x-none"/>
        </w:rPr>
      </w:pPr>
      <w:r w:rsidRPr="005E6BB5">
        <w:rPr>
          <w:b/>
          <w:bCs/>
          <w:u w:val="single"/>
          <w:lang w:val="x-none"/>
        </w:rPr>
        <w:t>UNIVERSITE PARIS-EST CRETEIL VAL</w:t>
      </w:r>
      <w:r>
        <w:rPr>
          <w:b/>
          <w:bCs/>
          <w:u w:val="single"/>
        </w:rPr>
        <w:t>-</w:t>
      </w:r>
      <w:r w:rsidRPr="005E6BB5">
        <w:rPr>
          <w:b/>
          <w:bCs/>
          <w:u w:val="single"/>
          <w:lang w:val="x-none"/>
        </w:rPr>
        <w:t>DE</w:t>
      </w:r>
      <w:r>
        <w:rPr>
          <w:b/>
          <w:bCs/>
          <w:u w:val="single"/>
        </w:rPr>
        <w:t>-</w:t>
      </w:r>
      <w:r w:rsidRPr="005E6BB5">
        <w:rPr>
          <w:b/>
          <w:bCs/>
          <w:u w:val="single"/>
          <w:lang w:val="x-none"/>
        </w:rPr>
        <w:t>MARNE</w:t>
      </w:r>
    </w:p>
    <w:p w14:paraId="1D7C7EBC" w14:textId="5D007DE5" w:rsidR="00361E66" w:rsidRDefault="00361E66" w:rsidP="00B1585C"/>
    <w:p w14:paraId="76EAA45D" w14:textId="77777777" w:rsidR="00462027" w:rsidRDefault="00462027" w:rsidP="00B1585C"/>
    <w:p w14:paraId="65DD1F27" w14:textId="77777777" w:rsidR="00F80C29" w:rsidRDefault="00F80C29" w:rsidP="005E6BB5">
      <w:pPr>
        <w:pStyle w:val="Titre"/>
        <w:pBdr>
          <w:top w:val="single" w:sz="4" w:space="1" w:color="auto"/>
          <w:left w:val="single" w:sz="4" w:space="4" w:color="auto"/>
          <w:bottom w:val="single" w:sz="4" w:space="1" w:color="auto"/>
          <w:right w:val="single" w:sz="4" w:space="4" w:color="auto"/>
        </w:pBdr>
        <w:jc w:val="both"/>
      </w:pPr>
    </w:p>
    <w:p w14:paraId="1D7C7EC1" w14:textId="22B06C63" w:rsidR="00D426BE" w:rsidRDefault="00F80C29" w:rsidP="005E6BB5">
      <w:pPr>
        <w:pStyle w:val="Titre"/>
        <w:pBdr>
          <w:top w:val="single" w:sz="4" w:space="1" w:color="auto"/>
          <w:left w:val="single" w:sz="4" w:space="4" w:color="auto"/>
          <w:bottom w:val="single" w:sz="4" w:space="1" w:color="auto"/>
          <w:right w:val="single" w:sz="4" w:space="4" w:color="auto"/>
        </w:pBdr>
        <w:rPr>
          <w:sz w:val="20"/>
          <w:u w:val="single"/>
        </w:rPr>
      </w:pPr>
      <w:r w:rsidRPr="005E6BB5">
        <w:rPr>
          <w:sz w:val="20"/>
          <w:u w:val="single"/>
        </w:rPr>
        <w:t>CAHIER DES CLAUSES</w:t>
      </w:r>
      <w:r w:rsidR="005E6BB5" w:rsidRPr="005E6BB5">
        <w:rPr>
          <w:sz w:val="20"/>
          <w:u w:val="single"/>
          <w:lang w:val="fr-FR"/>
        </w:rPr>
        <w:t xml:space="preserve"> </w:t>
      </w:r>
      <w:r w:rsidRPr="005E6BB5">
        <w:rPr>
          <w:sz w:val="20"/>
          <w:u w:val="single"/>
        </w:rPr>
        <w:t>PARTICULIERES</w:t>
      </w:r>
    </w:p>
    <w:p w14:paraId="653ADB51" w14:textId="77777777" w:rsidR="00462027" w:rsidRPr="005E6BB5" w:rsidRDefault="00462027" w:rsidP="005E6BB5">
      <w:pPr>
        <w:pStyle w:val="Titre"/>
        <w:pBdr>
          <w:top w:val="single" w:sz="4" w:space="1" w:color="auto"/>
          <w:left w:val="single" w:sz="4" w:space="4" w:color="auto"/>
          <w:bottom w:val="single" w:sz="4" w:space="1" w:color="auto"/>
          <w:right w:val="single" w:sz="4" w:space="4" w:color="auto"/>
        </w:pBdr>
        <w:rPr>
          <w:sz w:val="20"/>
          <w:u w:val="single"/>
        </w:rPr>
      </w:pPr>
    </w:p>
    <w:p w14:paraId="3522CF65" w14:textId="297C68F9" w:rsidR="00F80C29" w:rsidRPr="005E6BB5" w:rsidRDefault="00F80C29" w:rsidP="00F80C29">
      <w:pPr>
        <w:pBdr>
          <w:top w:val="single" w:sz="4" w:space="1" w:color="auto"/>
          <w:left w:val="single" w:sz="4" w:space="4" w:color="auto"/>
          <w:bottom w:val="single" w:sz="4" w:space="1" w:color="auto"/>
          <w:right w:val="single" w:sz="4" w:space="4" w:color="auto"/>
        </w:pBdr>
        <w:jc w:val="center"/>
        <w:rPr>
          <w:b/>
          <w:bCs/>
          <w:u w:val="single"/>
          <w:lang w:val="x-none" w:eastAsia="x-none"/>
        </w:rPr>
      </w:pPr>
      <w:r w:rsidRPr="005E6BB5">
        <w:rPr>
          <w:b/>
          <w:bCs/>
          <w:u w:val="single"/>
          <w:lang w:val="x-none" w:eastAsia="x-none"/>
        </w:rPr>
        <w:t>ANNEXE A</w:t>
      </w:r>
      <w:r w:rsidR="00721938">
        <w:rPr>
          <w:b/>
          <w:bCs/>
          <w:u w:val="single"/>
          <w:lang w:val="x-none" w:eastAsia="x-none"/>
        </w:rPr>
        <w:t xml:space="preserve"> - OPC</w:t>
      </w:r>
    </w:p>
    <w:p w14:paraId="137B2E56" w14:textId="6C77C579" w:rsidR="00F80C29" w:rsidRPr="00721938" w:rsidRDefault="00F80C29" w:rsidP="00721938">
      <w:pPr>
        <w:pBdr>
          <w:top w:val="single" w:sz="4" w:space="1" w:color="auto"/>
          <w:left w:val="single" w:sz="4" w:space="4" w:color="auto"/>
          <w:bottom w:val="single" w:sz="4" w:space="1" w:color="auto"/>
          <w:right w:val="single" w:sz="4" w:space="4" w:color="auto"/>
        </w:pBdr>
        <w:jc w:val="center"/>
        <w:rPr>
          <w:b/>
          <w:bCs/>
          <w:lang w:val="x-none" w:eastAsia="x-none"/>
        </w:rPr>
      </w:pPr>
      <w:r w:rsidRPr="005E6BB5">
        <w:rPr>
          <w:b/>
          <w:bCs/>
          <w:lang w:val="x-none" w:eastAsia="x-none"/>
        </w:rPr>
        <w:t>Mission d’ordonnancement</w:t>
      </w:r>
      <w:r w:rsidR="005E6BB5">
        <w:rPr>
          <w:b/>
          <w:bCs/>
          <w:lang w:eastAsia="x-none"/>
        </w:rPr>
        <w:t xml:space="preserve"> </w:t>
      </w:r>
      <w:r w:rsidRPr="005E6BB5">
        <w:rPr>
          <w:b/>
          <w:bCs/>
          <w:lang w:val="x-none" w:eastAsia="x-none"/>
        </w:rPr>
        <w:t>de pilotage et de coordination de chantier</w:t>
      </w:r>
    </w:p>
    <w:p w14:paraId="1D7C7EC5" w14:textId="77777777" w:rsidR="00D426BE" w:rsidRDefault="00D426BE" w:rsidP="00D426BE">
      <w:pPr>
        <w:pStyle w:val="Titre"/>
        <w:pBdr>
          <w:top w:val="single" w:sz="4" w:space="1" w:color="auto"/>
          <w:left w:val="single" w:sz="4" w:space="4" w:color="auto"/>
          <w:bottom w:val="single" w:sz="4" w:space="1" w:color="auto"/>
          <w:right w:val="single" w:sz="4" w:space="4" w:color="auto"/>
        </w:pBdr>
        <w:jc w:val="both"/>
      </w:pPr>
    </w:p>
    <w:p w14:paraId="1D7C7EC6" w14:textId="77777777" w:rsidR="00D426BE" w:rsidRPr="00FF13BB" w:rsidRDefault="00D426BE" w:rsidP="00D426BE">
      <w:pPr>
        <w:pStyle w:val="Titre"/>
        <w:jc w:val="both"/>
      </w:pPr>
    </w:p>
    <w:p w14:paraId="1D7C7EC8" w14:textId="130FAA09" w:rsidR="00D426BE" w:rsidRDefault="00D426BE" w:rsidP="005E6BB5">
      <w:pPr>
        <w:pStyle w:val="Titre"/>
        <w:jc w:val="both"/>
      </w:pPr>
    </w:p>
    <w:p w14:paraId="1D7C7ECD" w14:textId="6F010856" w:rsidR="00D426BE" w:rsidRDefault="00D426BE" w:rsidP="00B1585C"/>
    <w:p w14:paraId="5597ADB8" w14:textId="36F03D4B" w:rsidR="00F80C29" w:rsidRDefault="00F80C29" w:rsidP="00B1585C"/>
    <w:p w14:paraId="1D7C7ED0" w14:textId="77777777" w:rsidR="00D426BE" w:rsidRDefault="00D426BE" w:rsidP="00B1585C"/>
    <w:p w14:paraId="1D7C7ED1" w14:textId="77777777" w:rsidR="00D426BE" w:rsidRPr="00FF13BB" w:rsidRDefault="00D426BE" w:rsidP="00B1585C"/>
    <w:p w14:paraId="2D55063A" w14:textId="77777777" w:rsidR="00721938" w:rsidRDefault="00721938" w:rsidP="00D426BE">
      <w:pPr>
        <w:jc w:val="center"/>
        <w:rPr>
          <w:b/>
          <w:bCs/>
          <w:u w:val="single"/>
        </w:rPr>
      </w:pPr>
    </w:p>
    <w:p w14:paraId="7A83A1C3" w14:textId="77777777" w:rsidR="00721938" w:rsidRDefault="00721938" w:rsidP="00D426BE">
      <w:pPr>
        <w:jc w:val="center"/>
        <w:rPr>
          <w:b/>
          <w:bCs/>
          <w:u w:val="single"/>
        </w:rPr>
      </w:pPr>
    </w:p>
    <w:p w14:paraId="1D7C7ED2" w14:textId="29E76584" w:rsidR="00361E66" w:rsidRPr="00462027" w:rsidRDefault="004C0E73" w:rsidP="00D426BE">
      <w:pPr>
        <w:jc w:val="center"/>
        <w:rPr>
          <w:b/>
          <w:bCs/>
          <w:u w:val="single"/>
        </w:rPr>
      </w:pPr>
      <w:r w:rsidRPr="00D60D14">
        <w:rPr>
          <w:b/>
          <w:bCs/>
          <w:u w:val="single"/>
        </w:rPr>
        <w:t xml:space="preserve">Marché </w:t>
      </w:r>
      <w:r w:rsidR="00721938">
        <w:rPr>
          <w:b/>
          <w:bCs/>
          <w:u w:val="single"/>
        </w:rPr>
        <w:t>N</w:t>
      </w:r>
      <w:r w:rsidR="00543854" w:rsidRPr="00543854">
        <w:rPr>
          <w:b/>
          <w:bCs/>
          <w:u w:val="single"/>
        </w:rPr>
        <w:t>°2026P</w:t>
      </w:r>
      <w:r w:rsidR="00DB7814">
        <w:rPr>
          <w:b/>
          <w:bCs/>
          <w:u w:val="single"/>
        </w:rPr>
        <w:t>A</w:t>
      </w:r>
      <w:r w:rsidR="00543854" w:rsidRPr="00543854">
        <w:rPr>
          <w:b/>
          <w:bCs/>
          <w:u w:val="single"/>
        </w:rPr>
        <w:t>MOEBRBN3</w:t>
      </w:r>
    </w:p>
    <w:p w14:paraId="5CCBF985" w14:textId="18305702" w:rsidR="005E6BB5" w:rsidRPr="00462027" w:rsidRDefault="005E6BB5" w:rsidP="00D426BE">
      <w:pPr>
        <w:jc w:val="center"/>
        <w:rPr>
          <w:b/>
          <w:bCs/>
          <w:u w:val="single"/>
        </w:rPr>
      </w:pPr>
    </w:p>
    <w:p w14:paraId="1186AC97" w14:textId="7697CD8E" w:rsidR="005E6BB5" w:rsidRDefault="005E6BB5" w:rsidP="00D426BE">
      <w:pPr>
        <w:jc w:val="center"/>
      </w:pPr>
    </w:p>
    <w:p w14:paraId="38B5C356" w14:textId="301392BC" w:rsidR="005E6BB5" w:rsidRDefault="005E6BB5" w:rsidP="00D426BE">
      <w:pPr>
        <w:jc w:val="center"/>
      </w:pPr>
    </w:p>
    <w:p w14:paraId="79F0FDA0" w14:textId="2D3EE055" w:rsidR="005E6BB5" w:rsidRDefault="005E6BB5" w:rsidP="00D426BE">
      <w:pPr>
        <w:jc w:val="center"/>
      </w:pPr>
    </w:p>
    <w:p w14:paraId="6030E46F" w14:textId="4EB86212" w:rsidR="005E6BB5" w:rsidRDefault="005E6BB5" w:rsidP="00D426BE">
      <w:pPr>
        <w:jc w:val="center"/>
      </w:pPr>
    </w:p>
    <w:p w14:paraId="12972E06" w14:textId="4CCD5BB8" w:rsidR="005E6BB5" w:rsidRDefault="005E6BB5" w:rsidP="00D426BE">
      <w:pPr>
        <w:jc w:val="center"/>
      </w:pPr>
    </w:p>
    <w:p w14:paraId="7D447CE1" w14:textId="4777B82D" w:rsidR="005E6BB5" w:rsidRDefault="005E6BB5" w:rsidP="00D426BE">
      <w:pPr>
        <w:jc w:val="center"/>
      </w:pPr>
    </w:p>
    <w:p w14:paraId="56E17AAD" w14:textId="232C2101" w:rsidR="005E6BB5" w:rsidRDefault="005E6BB5" w:rsidP="00D426BE">
      <w:pPr>
        <w:jc w:val="center"/>
      </w:pPr>
    </w:p>
    <w:p w14:paraId="6EFAFB40" w14:textId="2D85C8ED" w:rsidR="005E6BB5" w:rsidRDefault="005E6BB5" w:rsidP="00D426BE">
      <w:pPr>
        <w:jc w:val="center"/>
      </w:pPr>
    </w:p>
    <w:p w14:paraId="0079FD8D" w14:textId="6300A858" w:rsidR="005E6BB5" w:rsidRDefault="005E6BB5" w:rsidP="00D426BE">
      <w:pPr>
        <w:jc w:val="center"/>
      </w:pPr>
    </w:p>
    <w:p w14:paraId="51C87A7B" w14:textId="77777777" w:rsidR="005E6BB5" w:rsidRPr="00BE63FB" w:rsidRDefault="005E6BB5" w:rsidP="00D426BE">
      <w:pPr>
        <w:jc w:val="center"/>
      </w:pPr>
    </w:p>
    <w:p w14:paraId="1D7C7ED3" w14:textId="65136D73" w:rsidR="00361E66" w:rsidRDefault="00361E66" w:rsidP="00B1585C"/>
    <w:p w14:paraId="355ACA31" w14:textId="770B857A" w:rsidR="005E6BB5" w:rsidRDefault="005E6BB5" w:rsidP="00B1585C"/>
    <w:p w14:paraId="2596E75A" w14:textId="77777777" w:rsidR="005E6BB5" w:rsidRDefault="005E6BB5" w:rsidP="00B1585C"/>
    <w:p w14:paraId="256A8355" w14:textId="77777777" w:rsidR="00721938" w:rsidRDefault="00721938" w:rsidP="00B1585C"/>
    <w:p w14:paraId="7F77645E" w14:textId="77777777" w:rsidR="00721938" w:rsidRDefault="00721938" w:rsidP="00B1585C"/>
    <w:p w14:paraId="191769D6" w14:textId="7824B61F" w:rsidR="005B66B3" w:rsidRDefault="005B66B3" w:rsidP="005B66B3">
      <w:pPr>
        <w:spacing w:before="0" w:after="160" w:line="259" w:lineRule="auto"/>
        <w:jc w:val="left"/>
        <w:rPr>
          <w:b/>
        </w:rPr>
      </w:pPr>
    </w:p>
    <w:p w14:paraId="3E351074" w14:textId="64D81EB7" w:rsidR="005E6BB5" w:rsidRPr="005E6BB5" w:rsidRDefault="005E6BB5" w:rsidP="005E6BB5">
      <w:pPr>
        <w:pStyle w:val="TM1"/>
      </w:pPr>
      <w:r w:rsidRPr="005E6BB5">
        <w:lastRenderedPageBreak/>
        <w:t>Sommaire :</w:t>
      </w:r>
    </w:p>
    <w:p w14:paraId="16B666BC" w14:textId="098EFDC3" w:rsidR="00987625" w:rsidRDefault="00B560CF">
      <w:pPr>
        <w:pStyle w:val="TM1"/>
        <w:tabs>
          <w:tab w:val="right" w:leader="dot" w:pos="9289"/>
        </w:tabs>
        <w:rPr>
          <w:rFonts w:asciiTheme="minorHAnsi" w:eastAsiaTheme="minorEastAsia" w:hAnsiTheme="minorHAnsi" w:cstheme="minorBidi"/>
          <w:b w:val="0"/>
          <w:bCs w:val="0"/>
          <w:caps w:val="0"/>
          <w:noProof/>
          <w:sz w:val="22"/>
          <w:szCs w:val="22"/>
        </w:rPr>
      </w:pPr>
      <w:r>
        <w:rPr>
          <w:b w:val="0"/>
          <w:bCs w:val="0"/>
          <w:i/>
          <w:iCs/>
          <w:caps w:val="0"/>
          <w:noProof/>
        </w:rPr>
        <w:fldChar w:fldCharType="begin"/>
      </w:r>
      <w:r>
        <w:rPr>
          <w:b w:val="0"/>
          <w:bCs w:val="0"/>
          <w:i/>
          <w:iCs/>
          <w:caps w:val="0"/>
          <w:noProof/>
        </w:rPr>
        <w:instrText xml:space="preserve"> TOC \o "1-3" \u </w:instrText>
      </w:r>
      <w:r>
        <w:rPr>
          <w:b w:val="0"/>
          <w:bCs w:val="0"/>
          <w:i/>
          <w:iCs/>
          <w:caps w:val="0"/>
          <w:noProof/>
        </w:rPr>
        <w:fldChar w:fldCharType="separate"/>
      </w:r>
      <w:r w:rsidR="00987625">
        <w:rPr>
          <w:noProof/>
        </w:rPr>
        <w:t>ARTICLE 1 – DÉFINITIONS</w:t>
      </w:r>
      <w:r w:rsidR="00987625">
        <w:rPr>
          <w:noProof/>
        </w:rPr>
        <w:tab/>
      </w:r>
      <w:r w:rsidR="00987625">
        <w:rPr>
          <w:noProof/>
        </w:rPr>
        <w:fldChar w:fldCharType="begin"/>
      </w:r>
      <w:r w:rsidR="00987625">
        <w:rPr>
          <w:noProof/>
        </w:rPr>
        <w:instrText xml:space="preserve"> PAGEREF _Toc151995547 \h </w:instrText>
      </w:r>
      <w:r w:rsidR="00987625">
        <w:rPr>
          <w:noProof/>
        </w:rPr>
      </w:r>
      <w:r w:rsidR="00987625">
        <w:rPr>
          <w:noProof/>
        </w:rPr>
        <w:fldChar w:fldCharType="separate"/>
      </w:r>
      <w:r w:rsidR="00D60D14">
        <w:rPr>
          <w:noProof/>
        </w:rPr>
        <w:t>3</w:t>
      </w:r>
      <w:r w:rsidR="00987625">
        <w:rPr>
          <w:noProof/>
        </w:rPr>
        <w:fldChar w:fldCharType="end"/>
      </w:r>
    </w:p>
    <w:p w14:paraId="6E9004A0" w14:textId="0A043819" w:rsidR="00987625" w:rsidRDefault="00987625">
      <w:pPr>
        <w:pStyle w:val="TM2"/>
        <w:tabs>
          <w:tab w:val="right" w:leader="dot" w:pos="9289"/>
        </w:tabs>
        <w:rPr>
          <w:rFonts w:eastAsiaTheme="minorEastAsia" w:cstheme="minorBidi"/>
          <w:b w:val="0"/>
          <w:bCs w:val="0"/>
          <w:noProof/>
          <w:sz w:val="22"/>
          <w:szCs w:val="22"/>
        </w:rPr>
      </w:pPr>
      <w:r>
        <w:rPr>
          <w:noProof/>
        </w:rPr>
        <w:t>1-1 – Ordonnancement et planification</w:t>
      </w:r>
      <w:r>
        <w:rPr>
          <w:noProof/>
        </w:rPr>
        <w:tab/>
      </w:r>
      <w:r>
        <w:rPr>
          <w:noProof/>
        </w:rPr>
        <w:fldChar w:fldCharType="begin"/>
      </w:r>
      <w:r>
        <w:rPr>
          <w:noProof/>
        </w:rPr>
        <w:instrText xml:space="preserve"> PAGEREF _Toc151995548 \h </w:instrText>
      </w:r>
      <w:r>
        <w:rPr>
          <w:noProof/>
        </w:rPr>
      </w:r>
      <w:r>
        <w:rPr>
          <w:noProof/>
        </w:rPr>
        <w:fldChar w:fldCharType="separate"/>
      </w:r>
      <w:r w:rsidR="00D60D14">
        <w:rPr>
          <w:noProof/>
        </w:rPr>
        <w:t>3</w:t>
      </w:r>
      <w:r>
        <w:rPr>
          <w:noProof/>
        </w:rPr>
        <w:fldChar w:fldCharType="end"/>
      </w:r>
    </w:p>
    <w:p w14:paraId="260E4F29" w14:textId="24115D3A" w:rsidR="00987625" w:rsidRDefault="00987625">
      <w:pPr>
        <w:pStyle w:val="TM2"/>
        <w:tabs>
          <w:tab w:val="right" w:leader="dot" w:pos="9289"/>
        </w:tabs>
        <w:rPr>
          <w:rFonts w:eastAsiaTheme="minorEastAsia" w:cstheme="minorBidi"/>
          <w:b w:val="0"/>
          <w:bCs w:val="0"/>
          <w:noProof/>
          <w:sz w:val="22"/>
          <w:szCs w:val="22"/>
        </w:rPr>
      </w:pPr>
      <w:r>
        <w:rPr>
          <w:noProof/>
        </w:rPr>
        <w:t>1.2 – Coordination</w:t>
      </w:r>
      <w:r>
        <w:rPr>
          <w:noProof/>
        </w:rPr>
        <w:tab/>
      </w:r>
      <w:r>
        <w:rPr>
          <w:noProof/>
        </w:rPr>
        <w:fldChar w:fldCharType="begin"/>
      </w:r>
      <w:r>
        <w:rPr>
          <w:noProof/>
        </w:rPr>
        <w:instrText xml:space="preserve"> PAGEREF _Toc151995549 \h </w:instrText>
      </w:r>
      <w:r>
        <w:rPr>
          <w:noProof/>
        </w:rPr>
      </w:r>
      <w:r>
        <w:rPr>
          <w:noProof/>
        </w:rPr>
        <w:fldChar w:fldCharType="separate"/>
      </w:r>
      <w:r w:rsidR="00D60D14">
        <w:rPr>
          <w:noProof/>
        </w:rPr>
        <w:t>3</w:t>
      </w:r>
      <w:r>
        <w:rPr>
          <w:noProof/>
        </w:rPr>
        <w:fldChar w:fldCharType="end"/>
      </w:r>
    </w:p>
    <w:p w14:paraId="0DFF9411" w14:textId="26F88F4A" w:rsidR="00987625" w:rsidRDefault="00987625">
      <w:pPr>
        <w:pStyle w:val="TM2"/>
        <w:tabs>
          <w:tab w:val="right" w:leader="dot" w:pos="9289"/>
        </w:tabs>
        <w:rPr>
          <w:rFonts w:eastAsiaTheme="minorEastAsia" w:cstheme="minorBidi"/>
          <w:b w:val="0"/>
          <w:bCs w:val="0"/>
          <w:noProof/>
          <w:sz w:val="22"/>
          <w:szCs w:val="22"/>
        </w:rPr>
      </w:pPr>
      <w:r>
        <w:rPr>
          <w:noProof/>
        </w:rPr>
        <w:t>1.3 – Pilotage</w:t>
      </w:r>
      <w:r>
        <w:rPr>
          <w:noProof/>
        </w:rPr>
        <w:tab/>
      </w:r>
      <w:r>
        <w:rPr>
          <w:noProof/>
        </w:rPr>
        <w:fldChar w:fldCharType="begin"/>
      </w:r>
      <w:r>
        <w:rPr>
          <w:noProof/>
        </w:rPr>
        <w:instrText xml:space="preserve"> PAGEREF _Toc151995550 \h </w:instrText>
      </w:r>
      <w:r>
        <w:rPr>
          <w:noProof/>
        </w:rPr>
      </w:r>
      <w:r>
        <w:rPr>
          <w:noProof/>
        </w:rPr>
        <w:fldChar w:fldCharType="separate"/>
      </w:r>
      <w:r w:rsidR="00D60D14">
        <w:rPr>
          <w:noProof/>
        </w:rPr>
        <w:t>3</w:t>
      </w:r>
      <w:r>
        <w:rPr>
          <w:noProof/>
        </w:rPr>
        <w:fldChar w:fldCharType="end"/>
      </w:r>
    </w:p>
    <w:p w14:paraId="20DFFE2F" w14:textId="49676236" w:rsidR="00987625" w:rsidRDefault="00987625">
      <w:pPr>
        <w:pStyle w:val="TM2"/>
        <w:tabs>
          <w:tab w:val="right" w:leader="dot" w:pos="9289"/>
        </w:tabs>
        <w:rPr>
          <w:rFonts w:eastAsiaTheme="minorEastAsia" w:cstheme="minorBidi"/>
          <w:b w:val="0"/>
          <w:bCs w:val="0"/>
          <w:noProof/>
          <w:sz w:val="22"/>
          <w:szCs w:val="22"/>
        </w:rPr>
      </w:pPr>
      <w:r>
        <w:rPr>
          <w:noProof/>
        </w:rPr>
        <w:t>1.4 – Obligations générales</w:t>
      </w:r>
      <w:r>
        <w:rPr>
          <w:noProof/>
        </w:rPr>
        <w:tab/>
      </w:r>
      <w:r>
        <w:rPr>
          <w:noProof/>
        </w:rPr>
        <w:fldChar w:fldCharType="begin"/>
      </w:r>
      <w:r>
        <w:rPr>
          <w:noProof/>
        </w:rPr>
        <w:instrText xml:space="preserve"> PAGEREF _Toc151995551 \h </w:instrText>
      </w:r>
      <w:r>
        <w:rPr>
          <w:noProof/>
        </w:rPr>
      </w:r>
      <w:r>
        <w:rPr>
          <w:noProof/>
        </w:rPr>
        <w:fldChar w:fldCharType="separate"/>
      </w:r>
      <w:r w:rsidR="00D60D14">
        <w:rPr>
          <w:noProof/>
        </w:rPr>
        <w:t>3</w:t>
      </w:r>
      <w:r>
        <w:rPr>
          <w:noProof/>
        </w:rPr>
        <w:fldChar w:fldCharType="end"/>
      </w:r>
    </w:p>
    <w:p w14:paraId="4C2718C8" w14:textId="201FE386" w:rsidR="00987625" w:rsidRDefault="00987625">
      <w:pPr>
        <w:pStyle w:val="TM1"/>
        <w:tabs>
          <w:tab w:val="right" w:leader="dot" w:pos="9289"/>
        </w:tabs>
        <w:rPr>
          <w:rFonts w:asciiTheme="minorHAnsi" w:eastAsiaTheme="minorEastAsia" w:hAnsiTheme="minorHAnsi" w:cstheme="minorBidi"/>
          <w:b w:val="0"/>
          <w:bCs w:val="0"/>
          <w:caps w:val="0"/>
          <w:noProof/>
          <w:sz w:val="22"/>
          <w:szCs w:val="22"/>
        </w:rPr>
      </w:pPr>
      <w:r>
        <w:rPr>
          <w:noProof/>
        </w:rPr>
        <w:t>ARTICLE 2 – PRESTATIONS PAR PHASES D’ÉLÉMENTS DE MISSIONS</w:t>
      </w:r>
      <w:r>
        <w:rPr>
          <w:noProof/>
        </w:rPr>
        <w:tab/>
      </w:r>
      <w:r>
        <w:rPr>
          <w:noProof/>
        </w:rPr>
        <w:fldChar w:fldCharType="begin"/>
      </w:r>
      <w:r>
        <w:rPr>
          <w:noProof/>
        </w:rPr>
        <w:instrText xml:space="preserve"> PAGEREF _Toc151995552 \h </w:instrText>
      </w:r>
      <w:r>
        <w:rPr>
          <w:noProof/>
        </w:rPr>
      </w:r>
      <w:r>
        <w:rPr>
          <w:noProof/>
        </w:rPr>
        <w:fldChar w:fldCharType="separate"/>
      </w:r>
      <w:r w:rsidR="00D60D14">
        <w:rPr>
          <w:noProof/>
        </w:rPr>
        <w:t>4</w:t>
      </w:r>
      <w:r>
        <w:rPr>
          <w:noProof/>
        </w:rPr>
        <w:fldChar w:fldCharType="end"/>
      </w:r>
    </w:p>
    <w:p w14:paraId="12EE83FB" w14:textId="77A44CA9" w:rsidR="00987625" w:rsidRDefault="00987625">
      <w:pPr>
        <w:pStyle w:val="TM2"/>
        <w:tabs>
          <w:tab w:val="right" w:leader="dot" w:pos="9289"/>
        </w:tabs>
        <w:rPr>
          <w:rFonts w:eastAsiaTheme="minorEastAsia" w:cstheme="minorBidi"/>
          <w:b w:val="0"/>
          <w:bCs w:val="0"/>
          <w:noProof/>
          <w:sz w:val="22"/>
          <w:szCs w:val="22"/>
        </w:rPr>
      </w:pPr>
      <w:r>
        <w:rPr>
          <w:noProof/>
        </w:rPr>
        <w:t>2.1 Phase de préparation de chantier</w:t>
      </w:r>
      <w:r>
        <w:rPr>
          <w:noProof/>
        </w:rPr>
        <w:tab/>
      </w:r>
      <w:r>
        <w:rPr>
          <w:noProof/>
        </w:rPr>
        <w:fldChar w:fldCharType="begin"/>
      </w:r>
      <w:r>
        <w:rPr>
          <w:noProof/>
        </w:rPr>
        <w:instrText xml:space="preserve"> PAGEREF _Toc151995553 \h </w:instrText>
      </w:r>
      <w:r>
        <w:rPr>
          <w:noProof/>
        </w:rPr>
      </w:r>
      <w:r>
        <w:rPr>
          <w:noProof/>
        </w:rPr>
        <w:fldChar w:fldCharType="separate"/>
      </w:r>
      <w:r w:rsidR="00D60D14">
        <w:rPr>
          <w:noProof/>
        </w:rPr>
        <w:t>4</w:t>
      </w:r>
      <w:r>
        <w:rPr>
          <w:noProof/>
        </w:rPr>
        <w:fldChar w:fldCharType="end"/>
      </w:r>
    </w:p>
    <w:p w14:paraId="6349E70F" w14:textId="185B2AD0" w:rsidR="00987625" w:rsidRDefault="00987625">
      <w:pPr>
        <w:pStyle w:val="TM3"/>
        <w:tabs>
          <w:tab w:val="right" w:leader="dot" w:pos="9289"/>
        </w:tabs>
        <w:rPr>
          <w:rFonts w:eastAsiaTheme="minorEastAsia" w:cstheme="minorBidi"/>
          <w:noProof/>
          <w:sz w:val="22"/>
          <w:szCs w:val="22"/>
        </w:rPr>
      </w:pPr>
      <w:r>
        <w:rPr>
          <w:noProof/>
        </w:rPr>
        <w:t>2.1.1 Organisation générale</w:t>
      </w:r>
      <w:r>
        <w:rPr>
          <w:noProof/>
        </w:rPr>
        <w:tab/>
      </w:r>
      <w:r>
        <w:rPr>
          <w:noProof/>
        </w:rPr>
        <w:fldChar w:fldCharType="begin"/>
      </w:r>
      <w:r>
        <w:rPr>
          <w:noProof/>
        </w:rPr>
        <w:instrText xml:space="preserve"> PAGEREF _Toc151995554 \h </w:instrText>
      </w:r>
      <w:r>
        <w:rPr>
          <w:noProof/>
        </w:rPr>
      </w:r>
      <w:r>
        <w:rPr>
          <w:noProof/>
        </w:rPr>
        <w:fldChar w:fldCharType="separate"/>
      </w:r>
      <w:r w:rsidR="00D60D14">
        <w:rPr>
          <w:noProof/>
        </w:rPr>
        <w:t>4</w:t>
      </w:r>
      <w:r>
        <w:rPr>
          <w:noProof/>
        </w:rPr>
        <w:fldChar w:fldCharType="end"/>
      </w:r>
    </w:p>
    <w:p w14:paraId="2532111A" w14:textId="40ED8B76" w:rsidR="00987625" w:rsidRDefault="00987625">
      <w:pPr>
        <w:pStyle w:val="TM3"/>
        <w:tabs>
          <w:tab w:val="right" w:leader="dot" w:pos="9289"/>
        </w:tabs>
        <w:rPr>
          <w:rFonts w:eastAsiaTheme="minorEastAsia" w:cstheme="minorBidi"/>
          <w:noProof/>
          <w:sz w:val="22"/>
          <w:szCs w:val="22"/>
        </w:rPr>
      </w:pPr>
      <w:r>
        <w:rPr>
          <w:noProof/>
        </w:rPr>
        <w:t>2.1.2 Coordination temporelle des études d’exécution</w:t>
      </w:r>
      <w:r>
        <w:rPr>
          <w:noProof/>
        </w:rPr>
        <w:tab/>
      </w:r>
      <w:r>
        <w:rPr>
          <w:noProof/>
        </w:rPr>
        <w:fldChar w:fldCharType="begin"/>
      </w:r>
      <w:r>
        <w:rPr>
          <w:noProof/>
        </w:rPr>
        <w:instrText xml:space="preserve"> PAGEREF _Toc151995555 \h </w:instrText>
      </w:r>
      <w:r>
        <w:rPr>
          <w:noProof/>
        </w:rPr>
      </w:r>
      <w:r>
        <w:rPr>
          <w:noProof/>
        </w:rPr>
        <w:fldChar w:fldCharType="separate"/>
      </w:r>
      <w:r w:rsidR="00D60D14">
        <w:rPr>
          <w:noProof/>
        </w:rPr>
        <w:t>4</w:t>
      </w:r>
      <w:r>
        <w:rPr>
          <w:noProof/>
        </w:rPr>
        <w:fldChar w:fldCharType="end"/>
      </w:r>
    </w:p>
    <w:p w14:paraId="0CC6E672" w14:textId="0A689543" w:rsidR="00987625" w:rsidRDefault="00987625">
      <w:pPr>
        <w:pStyle w:val="TM3"/>
        <w:tabs>
          <w:tab w:val="right" w:leader="dot" w:pos="9289"/>
        </w:tabs>
        <w:rPr>
          <w:rFonts w:eastAsiaTheme="minorEastAsia" w:cstheme="minorBidi"/>
          <w:noProof/>
          <w:sz w:val="22"/>
          <w:szCs w:val="22"/>
        </w:rPr>
      </w:pPr>
      <w:r>
        <w:rPr>
          <w:noProof/>
        </w:rPr>
        <w:t>2.1.3 Planification des travaux</w:t>
      </w:r>
      <w:r>
        <w:rPr>
          <w:noProof/>
        </w:rPr>
        <w:tab/>
      </w:r>
      <w:r>
        <w:rPr>
          <w:noProof/>
        </w:rPr>
        <w:fldChar w:fldCharType="begin"/>
      </w:r>
      <w:r>
        <w:rPr>
          <w:noProof/>
        </w:rPr>
        <w:instrText xml:space="preserve"> PAGEREF _Toc151995556 \h </w:instrText>
      </w:r>
      <w:r>
        <w:rPr>
          <w:noProof/>
        </w:rPr>
      </w:r>
      <w:r>
        <w:rPr>
          <w:noProof/>
        </w:rPr>
        <w:fldChar w:fldCharType="separate"/>
      </w:r>
      <w:r w:rsidR="00D60D14">
        <w:rPr>
          <w:noProof/>
        </w:rPr>
        <w:t>6</w:t>
      </w:r>
      <w:r>
        <w:rPr>
          <w:noProof/>
        </w:rPr>
        <w:fldChar w:fldCharType="end"/>
      </w:r>
    </w:p>
    <w:p w14:paraId="45834847" w14:textId="5D6762F2" w:rsidR="00987625" w:rsidRDefault="00987625">
      <w:pPr>
        <w:pStyle w:val="TM2"/>
        <w:tabs>
          <w:tab w:val="right" w:leader="dot" w:pos="9289"/>
        </w:tabs>
        <w:rPr>
          <w:rFonts w:eastAsiaTheme="minorEastAsia" w:cstheme="minorBidi"/>
          <w:b w:val="0"/>
          <w:bCs w:val="0"/>
          <w:noProof/>
          <w:sz w:val="22"/>
          <w:szCs w:val="22"/>
        </w:rPr>
      </w:pPr>
      <w:r>
        <w:rPr>
          <w:noProof/>
        </w:rPr>
        <w:t>2.2 Phase d’exécution des travaux</w:t>
      </w:r>
      <w:r>
        <w:rPr>
          <w:noProof/>
        </w:rPr>
        <w:tab/>
      </w:r>
      <w:r>
        <w:rPr>
          <w:noProof/>
        </w:rPr>
        <w:fldChar w:fldCharType="begin"/>
      </w:r>
      <w:r>
        <w:rPr>
          <w:noProof/>
        </w:rPr>
        <w:instrText xml:space="preserve"> PAGEREF _Toc151995557 \h </w:instrText>
      </w:r>
      <w:r>
        <w:rPr>
          <w:noProof/>
        </w:rPr>
      </w:r>
      <w:r>
        <w:rPr>
          <w:noProof/>
        </w:rPr>
        <w:fldChar w:fldCharType="separate"/>
      </w:r>
      <w:r w:rsidR="00D60D14">
        <w:rPr>
          <w:noProof/>
        </w:rPr>
        <w:t>6</w:t>
      </w:r>
      <w:r>
        <w:rPr>
          <w:noProof/>
        </w:rPr>
        <w:fldChar w:fldCharType="end"/>
      </w:r>
    </w:p>
    <w:p w14:paraId="5878B3B8" w14:textId="0E1475F1" w:rsidR="00987625" w:rsidRDefault="00987625">
      <w:pPr>
        <w:pStyle w:val="TM3"/>
        <w:tabs>
          <w:tab w:val="right" w:leader="dot" w:pos="9289"/>
        </w:tabs>
        <w:rPr>
          <w:rFonts w:eastAsiaTheme="minorEastAsia" w:cstheme="minorBidi"/>
          <w:noProof/>
          <w:sz w:val="22"/>
          <w:szCs w:val="22"/>
        </w:rPr>
      </w:pPr>
      <w:r>
        <w:rPr>
          <w:noProof/>
        </w:rPr>
        <w:t>2.2.1 Organisation générale</w:t>
      </w:r>
      <w:r>
        <w:rPr>
          <w:noProof/>
        </w:rPr>
        <w:tab/>
      </w:r>
      <w:r>
        <w:rPr>
          <w:noProof/>
        </w:rPr>
        <w:fldChar w:fldCharType="begin"/>
      </w:r>
      <w:r>
        <w:rPr>
          <w:noProof/>
        </w:rPr>
        <w:instrText xml:space="preserve"> PAGEREF _Toc151995558 \h </w:instrText>
      </w:r>
      <w:r>
        <w:rPr>
          <w:noProof/>
        </w:rPr>
      </w:r>
      <w:r>
        <w:rPr>
          <w:noProof/>
        </w:rPr>
        <w:fldChar w:fldCharType="separate"/>
      </w:r>
      <w:r w:rsidR="00D60D14">
        <w:rPr>
          <w:noProof/>
        </w:rPr>
        <w:t>6</w:t>
      </w:r>
      <w:r>
        <w:rPr>
          <w:noProof/>
        </w:rPr>
        <w:fldChar w:fldCharType="end"/>
      </w:r>
    </w:p>
    <w:p w14:paraId="29937136" w14:textId="31D87ED5" w:rsidR="00987625" w:rsidRDefault="00987625">
      <w:pPr>
        <w:pStyle w:val="TM3"/>
        <w:tabs>
          <w:tab w:val="right" w:leader="dot" w:pos="9289"/>
        </w:tabs>
        <w:rPr>
          <w:rFonts w:eastAsiaTheme="minorEastAsia" w:cstheme="minorBidi"/>
          <w:noProof/>
          <w:sz w:val="22"/>
          <w:szCs w:val="22"/>
        </w:rPr>
      </w:pPr>
      <w:r>
        <w:rPr>
          <w:noProof/>
        </w:rPr>
        <w:t>2.2.2 Contrôle des délais et planification complémentaire</w:t>
      </w:r>
      <w:r>
        <w:rPr>
          <w:noProof/>
        </w:rPr>
        <w:tab/>
      </w:r>
      <w:r>
        <w:rPr>
          <w:noProof/>
        </w:rPr>
        <w:fldChar w:fldCharType="begin"/>
      </w:r>
      <w:r>
        <w:rPr>
          <w:noProof/>
        </w:rPr>
        <w:instrText xml:space="preserve"> PAGEREF _Toc151995559 \h </w:instrText>
      </w:r>
      <w:r>
        <w:rPr>
          <w:noProof/>
        </w:rPr>
      </w:r>
      <w:r>
        <w:rPr>
          <w:noProof/>
        </w:rPr>
        <w:fldChar w:fldCharType="separate"/>
      </w:r>
      <w:r w:rsidR="00D60D14">
        <w:rPr>
          <w:noProof/>
        </w:rPr>
        <w:t>7</w:t>
      </w:r>
      <w:r>
        <w:rPr>
          <w:noProof/>
        </w:rPr>
        <w:fldChar w:fldCharType="end"/>
      </w:r>
    </w:p>
    <w:p w14:paraId="186AF684" w14:textId="175E8EA0" w:rsidR="00987625" w:rsidRDefault="00987625">
      <w:pPr>
        <w:pStyle w:val="TM2"/>
        <w:tabs>
          <w:tab w:val="right" w:leader="dot" w:pos="9289"/>
        </w:tabs>
        <w:rPr>
          <w:rFonts w:eastAsiaTheme="minorEastAsia" w:cstheme="minorBidi"/>
          <w:b w:val="0"/>
          <w:bCs w:val="0"/>
          <w:noProof/>
          <w:sz w:val="22"/>
          <w:szCs w:val="22"/>
        </w:rPr>
      </w:pPr>
      <w:r>
        <w:rPr>
          <w:noProof/>
        </w:rPr>
        <w:t>2.3 – Phase d’assistance lors des opérations de réception</w:t>
      </w:r>
      <w:r>
        <w:rPr>
          <w:noProof/>
        </w:rPr>
        <w:tab/>
      </w:r>
      <w:r>
        <w:rPr>
          <w:noProof/>
        </w:rPr>
        <w:fldChar w:fldCharType="begin"/>
      </w:r>
      <w:r>
        <w:rPr>
          <w:noProof/>
        </w:rPr>
        <w:instrText xml:space="preserve"> PAGEREF _Toc151995560 \h </w:instrText>
      </w:r>
      <w:r>
        <w:rPr>
          <w:noProof/>
        </w:rPr>
      </w:r>
      <w:r>
        <w:rPr>
          <w:noProof/>
        </w:rPr>
        <w:fldChar w:fldCharType="separate"/>
      </w:r>
      <w:r w:rsidR="00D60D14">
        <w:rPr>
          <w:noProof/>
        </w:rPr>
        <w:t>8</w:t>
      </w:r>
      <w:r>
        <w:rPr>
          <w:noProof/>
        </w:rPr>
        <w:fldChar w:fldCharType="end"/>
      </w:r>
    </w:p>
    <w:p w14:paraId="5A7FEDE2" w14:textId="04B3AB8D" w:rsidR="00987625" w:rsidRDefault="00987625">
      <w:pPr>
        <w:pStyle w:val="TM3"/>
        <w:tabs>
          <w:tab w:val="right" w:leader="dot" w:pos="9289"/>
        </w:tabs>
        <w:rPr>
          <w:rFonts w:eastAsiaTheme="minorEastAsia" w:cstheme="minorBidi"/>
          <w:noProof/>
          <w:sz w:val="22"/>
          <w:szCs w:val="22"/>
        </w:rPr>
      </w:pPr>
      <w:r>
        <w:rPr>
          <w:noProof/>
        </w:rPr>
        <w:t>2.3.1 Opérations préalables à la réception</w:t>
      </w:r>
      <w:r>
        <w:rPr>
          <w:noProof/>
        </w:rPr>
        <w:tab/>
      </w:r>
      <w:r>
        <w:rPr>
          <w:noProof/>
        </w:rPr>
        <w:fldChar w:fldCharType="begin"/>
      </w:r>
      <w:r>
        <w:rPr>
          <w:noProof/>
        </w:rPr>
        <w:instrText xml:space="preserve"> PAGEREF _Toc151995561 \h </w:instrText>
      </w:r>
      <w:r>
        <w:rPr>
          <w:noProof/>
        </w:rPr>
      </w:r>
      <w:r>
        <w:rPr>
          <w:noProof/>
        </w:rPr>
        <w:fldChar w:fldCharType="separate"/>
      </w:r>
      <w:r w:rsidR="00D60D14">
        <w:rPr>
          <w:noProof/>
        </w:rPr>
        <w:t>8</w:t>
      </w:r>
      <w:r>
        <w:rPr>
          <w:noProof/>
        </w:rPr>
        <w:fldChar w:fldCharType="end"/>
      </w:r>
    </w:p>
    <w:p w14:paraId="78D5DF53" w14:textId="6620385F" w:rsidR="00987625" w:rsidRDefault="00987625">
      <w:pPr>
        <w:pStyle w:val="TM3"/>
        <w:tabs>
          <w:tab w:val="right" w:leader="dot" w:pos="9289"/>
        </w:tabs>
        <w:rPr>
          <w:rFonts w:eastAsiaTheme="minorEastAsia" w:cstheme="minorBidi"/>
          <w:noProof/>
          <w:sz w:val="22"/>
          <w:szCs w:val="22"/>
        </w:rPr>
      </w:pPr>
      <w:r>
        <w:rPr>
          <w:noProof/>
        </w:rPr>
        <w:t>2.3.2 Décision de réception</w:t>
      </w:r>
      <w:r>
        <w:rPr>
          <w:noProof/>
        </w:rPr>
        <w:tab/>
      </w:r>
      <w:r>
        <w:rPr>
          <w:noProof/>
        </w:rPr>
        <w:fldChar w:fldCharType="begin"/>
      </w:r>
      <w:r>
        <w:rPr>
          <w:noProof/>
        </w:rPr>
        <w:instrText xml:space="preserve"> PAGEREF _Toc151995562 \h </w:instrText>
      </w:r>
      <w:r>
        <w:rPr>
          <w:noProof/>
        </w:rPr>
      </w:r>
      <w:r>
        <w:rPr>
          <w:noProof/>
        </w:rPr>
        <w:fldChar w:fldCharType="separate"/>
      </w:r>
      <w:r w:rsidR="00D60D14">
        <w:rPr>
          <w:noProof/>
        </w:rPr>
        <w:t>8</w:t>
      </w:r>
      <w:r>
        <w:rPr>
          <w:noProof/>
        </w:rPr>
        <w:fldChar w:fldCharType="end"/>
      </w:r>
    </w:p>
    <w:p w14:paraId="3FE56664" w14:textId="3CD0223A" w:rsidR="00987625" w:rsidRDefault="00987625">
      <w:pPr>
        <w:pStyle w:val="TM3"/>
        <w:tabs>
          <w:tab w:val="right" w:leader="dot" w:pos="9289"/>
        </w:tabs>
        <w:rPr>
          <w:rFonts w:eastAsiaTheme="minorEastAsia" w:cstheme="minorBidi"/>
          <w:noProof/>
          <w:sz w:val="22"/>
          <w:szCs w:val="22"/>
        </w:rPr>
      </w:pPr>
      <w:r>
        <w:rPr>
          <w:noProof/>
        </w:rPr>
        <w:t>2.3.3 Levées des réserves de réception</w:t>
      </w:r>
      <w:r>
        <w:rPr>
          <w:noProof/>
        </w:rPr>
        <w:tab/>
      </w:r>
      <w:r>
        <w:rPr>
          <w:noProof/>
        </w:rPr>
        <w:fldChar w:fldCharType="begin"/>
      </w:r>
      <w:r>
        <w:rPr>
          <w:noProof/>
        </w:rPr>
        <w:instrText xml:space="preserve"> PAGEREF _Toc151995563 \h </w:instrText>
      </w:r>
      <w:r>
        <w:rPr>
          <w:noProof/>
        </w:rPr>
      </w:r>
      <w:r>
        <w:rPr>
          <w:noProof/>
        </w:rPr>
        <w:fldChar w:fldCharType="separate"/>
      </w:r>
      <w:r w:rsidR="00D60D14">
        <w:rPr>
          <w:noProof/>
        </w:rPr>
        <w:t>8</w:t>
      </w:r>
      <w:r>
        <w:rPr>
          <w:noProof/>
        </w:rPr>
        <w:fldChar w:fldCharType="end"/>
      </w:r>
    </w:p>
    <w:p w14:paraId="5E95F241" w14:textId="68E728A1" w:rsidR="00987625" w:rsidRDefault="00987625">
      <w:pPr>
        <w:pStyle w:val="TM1"/>
        <w:tabs>
          <w:tab w:val="right" w:leader="dot" w:pos="9289"/>
        </w:tabs>
        <w:rPr>
          <w:rFonts w:asciiTheme="minorHAnsi" w:eastAsiaTheme="minorEastAsia" w:hAnsiTheme="minorHAnsi" w:cstheme="minorBidi"/>
          <w:b w:val="0"/>
          <w:bCs w:val="0"/>
          <w:caps w:val="0"/>
          <w:noProof/>
          <w:sz w:val="22"/>
          <w:szCs w:val="22"/>
        </w:rPr>
      </w:pPr>
      <w:r>
        <w:rPr>
          <w:noProof/>
        </w:rPr>
        <w:t>ARTICLE 3 – PRESTATIONS SUR DEMANDE DU POUVOIR ADJUDICATEUR</w:t>
      </w:r>
      <w:r>
        <w:rPr>
          <w:noProof/>
        </w:rPr>
        <w:tab/>
      </w:r>
      <w:r>
        <w:rPr>
          <w:noProof/>
        </w:rPr>
        <w:fldChar w:fldCharType="begin"/>
      </w:r>
      <w:r>
        <w:rPr>
          <w:noProof/>
        </w:rPr>
        <w:instrText xml:space="preserve"> PAGEREF _Toc151995564 \h </w:instrText>
      </w:r>
      <w:r>
        <w:rPr>
          <w:noProof/>
        </w:rPr>
      </w:r>
      <w:r>
        <w:rPr>
          <w:noProof/>
        </w:rPr>
        <w:fldChar w:fldCharType="separate"/>
      </w:r>
      <w:r w:rsidR="00D60D14">
        <w:rPr>
          <w:noProof/>
        </w:rPr>
        <w:t>8</w:t>
      </w:r>
      <w:r>
        <w:rPr>
          <w:noProof/>
        </w:rPr>
        <w:fldChar w:fldCharType="end"/>
      </w:r>
    </w:p>
    <w:p w14:paraId="397B7EFB" w14:textId="53B8D608" w:rsidR="00987625" w:rsidRDefault="00987625">
      <w:pPr>
        <w:pStyle w:val="TM2"/>
        <w:tabs>
          <w:tab w:val="right" w:leader="dot" w:pos="9289"/>
        </w:tabs>
        <w:rPr>
          <w:rFonts w:eastAsiaTheme="minorEastAsia" w:cstheme="minorBidi"/>
          <w:b w:val="0"/>
          <w:bCs w:val="0"/>
          <w:noProof/>
          <w:sz w:val="22"/>
          <w:szCs w:val="22"/>
        </w:rPr>
      </w:pPr>
      <w:r>
        <w:rPr>
          <w:noProof/>
        </w:rPr>
        <w:t>3.1 – Phase de conception (avant-projet)</w:t>
      </w:r>
      <w:r>
        <w:rPr>
          <w:noProof/>
        </w:rPr>
        <w:tab/>
      </w:r>
      <w:r>
        <w:rPr>
          <w:noProof/>
        </w:rPr>
        <w:fldChar w:fldCharType="begin"/>
      </w:r>
      <w:r>
        <w:rPr>
          <w:noProof/>
        </w:rPr>
        <w:instrText xml:space="preserve"> PAGEREF _Toc151995565 \h </w:instrText>
      </w:r>
      <w:r>
        <w:rPr>
          <w:noProof/>
        </w:rPr>
      </w:r>
      <w:r>
        <w:rPr>
          <w:noProof/>
        </w:rPr>
        <w:fldChar w:fldCharType="separate"/>
      </w:r>
      <w:r w:rsidR="00D60D14">
        <w:rPr>
          <w:noProof/>
        </w:rPr>
        <w:t>8</w:t>
      </w:r>
      <w:r>
        <w:rPr>
          <w:noProof/>
        </w:rPr>
        <w:fldChar w:fldCharType="end"/>
      </w:r>
    </w:p>
    <w:p w14:paraId="51C33514" w14:textId="6088DA4D" w:rsidR="00987625" w:rsidRDefault="00987625">
      <w:pPr>
        <w:pStyle w:val="TM2"/>
        <w:tabs>
          <w:tab w:val="right" w:leader="dot" w:pos="9289"/>
        </w:tabs>
        <w:rPr>
          <w:rFonts w:eastAsiaTheme="minorEastAsia" w:cstheme="minorBidi"/>
          <w:b w:val="0"/>
          <w:bCs w:val="0"/>
          <w:noProof/>
          <w:sz w:val="22"/>
          <w:szCs w:val="22"/>
        </w:rPr>
      </w:pPr>
      <w:r w:rsidRPr="00D5180C">
        <w:rPr>
          <w:noProof/>
          <w:color w:val="000000"/>
        </w:rPr>
        <w:t>3.2 – Phase de projet (PRO)</w:t>
      </w:r>
      <w:r>
        <w:rPr>
          <w:noProof/>
        </w:rPr>
        <w:tab/>
      </w:r>
      <w:r>
        <w:rPr>
          <w:noProof/>
        </w:rPr>
        <w:fldChar w:fldCharType="begin"/>
      </w:r>
      <w:r>
        <w:rPr>
          <w:noProof/>
        </w:rPr>
        <w:instrText xml:space="preserve"> PAGEREF _Toc151995566 \h </w:instrText>
      </w:r>
      <w:r>
        <w:rPr>
          <w:noProof/>
        </w:rPr>
      </w:r>
      <w:r>
        <w:rPr>
          <w:noProof/>
        </w:rPr>
        <w:fldChar w:fldCharType="separate"/>
      </w:r>
      <w:r w:rsidR="00D60D14">
        <w:rPr>
          <w:noProof/>
        </w:rPr>
        <w:t>9</w:t>
      </w:r>
      <w:r>
        <w:rPr>
          <w:noProof/>
        </w:rPr>
        <w:fldChar w:fldCharType="end"/>
      </w:r>
    </w:p>
    <w:p w14:paraId="48D82E8F" w14:textId="0C2A9DB8" w:rsidR="00987625" w:rsidRDefault="00987625">
      <w:pPr>
        <w:pStyle w:val="TM2"/>
        <w:tabs>
          <w:tab w:val="right" w:leader="dot" w:pos="9289"/>
        </w:tabs>
        <w:rPr>
          <w:rFonts w:eastAsiaTheme="minorEastAsia" w:cstheme="minorBidi"/>
          <w:b w:val="0"/>
          <w:bCs w:val="0"/>
          <w:noProof/>
          <w:sz w:val="22"/>
          <w:szCs w:val="22"/>
        </w:rPr>
      </w:pPr>
      <w:r w:rsidRPr="00D5180C">
        <w:rPr>
          <w:noProof/>
          <w:color w:val="000000"/>
        </w:rPr>
        <w:t>3.3 - Phase d’assistance à la passation des contrats de travaux (ACT)</w:t>
      </w:r>
      <w:r>
        <w:rPr>
          <w:noProof/>
        </w:rPr>
        <w:tab/>
      </w:r>
      <w:r>
        <w:rPr>
          <w:noProof/>
        </w:rPr>
        <w:fldChar w:fldCharType="begin"/>
      </w:r>
      <w:r>
        <w:rPr>
          <w:noProof/>
        </w:rPr>
        <w:instrText xml:space="preserve"> PAGEREF _Toc151995567 \h </w:instrText>
      </w:r>
      <w:r>
        <w:rPr>
          <w:noProof/>
        </w:rPr>
      </w:r>
      <w:r>
        <w:rPr>
          <w:noProof/>
        </w:rPr>
        <w:fldChar w:fldCharType="separate"/>
      </w:r>
      <w:r w:rsidR="00D60D14">
        <w:rPr>
          <w:noProof/>
        </w:rPr>
        <w:t>9</w:t>
      </w:r>
      <w:r>
        <w:rPr>
          <w:noProof/>
        </w:rPr>
        <w:fldChar w:fldCharType="end"/>
      </w:r>
    </w:p>
    <w:p w14:paraId="287F0C2D" w14:textId="1CB8A938" w:rsidR="00987625" w:rsidRDefault="00987625">
      <w:pPr>
        <w:pStyle w:val="TM3"/>
        <w:tabs>
          <w:tab w:val="right" w:leader="dot" w:pos="9289"/>
        </w:tabs>
        <w:rPr>
          <w:rFonts w:eastAsiaTheme="minorEastAsia" w:cstheme="minorBidi"/>
          <w:noProof/>
          <w:sz w:val="22"/>
          <w:szCs w:val="22"/>
        </w:rPr>
      </w:pPr>
      <w:r w:rsidRPr="00D5180C">
        <w:rPr>
          <w:i/>
          <w:noProof/>
          <w:color w:val="000000"/>
          <w:u w:val="single"/>
        </w:rPr>
        <w:t>3.3.1 – Élaboration du DCE</w:t>
      </w:r>
      <w:r>
        <w:rPr>
          <w:noProof/>
        </w:rPr>
        <w:tab/>
      </w:r>
      <w:r>
        <w:rPr>
          <w:noProof/>
        </w:rPr>
        <w:fldChar w:fldCharType="begin"/>
      </w:r>
      <w:r>
        <w:rPr>
          <w:noProof/>
        </w:rPr>
        <w:instrText xml:space="preserve"> PAGEREF _Toc151995568 \h </w:instrText>
      </w:r>
      <w:r>
        <w:rPr>
          <w:noProof/>
        </w:rPr>
      </w:r>
      <w:r>
        <w:rPr>
          <w:noProof/>
        </w:rPr>
        <w:fldChar w:fldCharType="separate"/>
      </w:r>
      <w:r w:rsidR="00D60D14">
        <w:rPr>
          <w:noProof/>
        </w:rPr>
        <w:t>9</w:t>
      </w:r>
      <w:r>
        <w:rPr>
          <w:noProof/>
        </w:rPr>
        <w:fldChar w:fldCharType="end"/>
      </w:r>
    </w:p>
    <w:p w14:paraId="2D02E73A" w14:textId="0C4C129A" w:rsidR="00987625" w:rsidRDefault="00987625">
      <w:pPr>
        <w:pStyle w:val="TM3"/>
        <w:tabs>
          <w:tab w:val="right" w:leader="dot" w:pos="9289"/>
        </w:tabs>
        <w:rPr>
          <w:rFonts w:eastAsiaTheme="minorEastAsia" w:cstheme="minorBidi"/>
          <w:noProof/>
          <w:sz w:val="22"/>
          <w:szCs w:val="22"/>
        </w:rPr>
      </w:pPr>
      <w:r w:rsidRPr="00D5180C">
        <w:rPr>
          <w:i/>
          <w:noProof/>
          <w:color w:val="000000"/>
          <w:u w:val="single"/>
        </w:rPr>
        <w:t>3.3.2 – Analyse des offres et mise au point des marchés</w:t>
      </w:r>
      <w:r>
        <w:rPr>
          <w:noProof/>
        </w:rPr>
        <w:tab/>
      </w:r>
      <w:r>
        <w:rPr>
          <w:noProof/>
        </w:rPr>
        <w:fldChar w:fldCharType="begin"/>
      </w:r>
      <w:r>
        <w:rPr>
          <w:noProof/>
        </w:rPr>
        <w:instrText xml:space="preserve"> PAGEREF _Toc151995569 \h </w:instrText>
      </w:r>
      <w:r>
        <w:rPr>
          <w:noProof/>
        </w:rPr>
      </w:r>
      <w:r>
        <w:rPr>
          <w:noProof/>
        </w:rPr>
        <w:fldChar w:fldCharType="separate"/>
      </w:r>
      <w:r w:rsidR="00D60D14">
        <w:rPr>
          <w:noProof/>
        </w:rPr>
        <w:t>10</w:t>
      </w:r>
      <w:r>
        <w:rPr>
          <w:noProof/>
        </w:rPr>
        <w:fldChar w:fldCharType="end"/>
      </w:r>
    </w:p>
    <w:p w14:paraId="636D5D7B" w14:textId="06C9E0FA" w:rsidR="00987625" w:rsidRDefault="00987625">
      <w:pPr>
        <w:pStyle w:val="TM2"/>
        <w:tabs>
          <w:tab w:val="right" w:leader="dot" w:pos="9289"/>
        </w:tabs>
        <w:rPr>
          <w:rFonts w:eastAsiaTheme="minorEastAsia" w:cstheme="minorBidi"/>
          <w:b w:val="0"/>
          <w:bCs w:val="0"/>
          <w:noProof/>
          <w:sz w:val="22"/>
          <w:szCs w:val="22"/>
        </w:rPr>
      </w:pPr>
      <w:r>
        <w:rPr>
          <w:noProof/>
        </w:rPr>
        <w:t>3.4 – Pendant la période de garantie de parfait achèvement</w:t>
      </w:r>
      <w:r>
        <w:rPr>
          <w:noProof/>
        </w:rPr>
        <w:tab/>
      </w:r>
      <w:r>
        <w:rPr>
          <w:noProof/>
        </w:rPr>
        <w:fldChar w:fldCharType="begin"/>
      </w:r>
      <w:r>
        <w:rPr>
          <w:noProof/>
        </w:rPr>
        <w:instrText xml:space="preserve"> PAGEREF _Toc151995570 \h </w:instrText>
      </w:r>
      <w:r>
        <w:rPr>
          <w:noProof/>
        </w:rPr>
      </w:r>
      <w:r>
        <w:rPr>
          <w:noProof/>
        </w:rPr>
        <w:fldChar w:fldCharType="separate"/>
      </w:r>
      <w:r w:rsidR="00D60D14">
        <w:rPr>
          <w:noProof/>
        </w:rPr>
        <w:t>10</w:t>
      </w:r>
      <w:r>
        <w:rPr>
          <w:noProof/>
        </w:rPr>
        <w:fldChar w:fldCharType="end"/>
      </w:r>
    </w:p>
    <w:p w14:paraId="75A82779" w14:textId="6ED886FC" w:rsidR="00987625" w:rsidRDefault="00987625">
      <w:pPr>
        <w:pStyle w:val="TM2"/>
        <w:tabs>
          <w:tab w:val="right" w:leader="dot" w:pos="9289"/>
        </w:tabs>
        <w:rPr>
          <w:rFonts w:eastAsiaTheme="minorEastAsia" w:cstheme="minorBidi"/>
          <w:b w:val="0"/>
          <w:bCs w:val="0"/>
          <w:noProof/>
          <w:sz w:val="22"/>
          <w:szCs w:val="22"/>
        </w:rPr>
      </w:pPr>
      <w:r>
        <w:rPr>
          <w:noProof/>
        </w:rPr>
        <w:t>3.5 – Mission d’aménagement et de mise en service</w:t>
      </w:r>
      <w:r>
        <w:rPr>
          <w:noProof/>
        </w:rPr>
        <w:tab/>
      </w:r>
      <w:r>
        <w:rPr>
          <w:noProof/>
        </w:rPr>
        <w:fldChar w:fldCharType="begin"/>
      </w:r>
      <w:r>
        <w:rPr>
          <w:noProof/>
        </w:rPr>
        <w:instrText xml:space="preserve"> PAGEREF _Toc151995571 \h </w:instrText>
      </w:r>
      <w:r>
        <w:rPr>
          <w:noProof/>
        </w:rPr>
      </w:r>
      <w:r>
        <w:rPr>
          <w:noProof/>
        </w:rPr>
        <w:fldChar w:fldCharType="separate"/>
      </w:r>
      <w:r w:rsidR="00D60D14">
        <w:rPr>
          <w:noProof/>
        </w:rPr>
        <w:t>10</w:t>
      </w:r>
      <w:r>
        <w:rPr>
          <w:noProof/>
        </w:rPr>
        <w:fldChar w:fldCharType="end"/>
      </w:r>
    </w:p>
    <w:p w14:paraId="46A335BE" w14:textId="4EFF4D75" w:rsidR="005B66B3" w:rsidRDefault="00B560CF" w:rsidP="005B66B3">
      <w:pPr>
        <w:rPr>
          <w:b/>
        </w:rPr>
      </w:pPr>
      <w:r>
        <w:rPr>
          <w:rFonts w:asciiTheme="majorHAnsi" w:hAnsiTheme="majorHAnsi" w:cstheme="majorHAnsi"/>
          <w:b/>
          <w:bCs/>
          <w:i/>
          <w:iCs/>
          <w:caps/>
          <w:noProof/>
          <w:sz w:val="24"/>
          <w:szCs w:val="24"/>
        </w:rPr>
        <w:fldChar w:fldCharType="end"/>
      </w:r>
    </w:p>
    <w:p w14:paraId="7E519296" w14:textId="15618386" w:rsidR="005B66B3" w:rsidRDefault="005B66B3" w:rsidP="005B66B3">
      <w:pPr>
        <w:spacing w:before="0" w:after="160" w:line="259" w:lineRule="auto"/>
        <w:jc w:val="left"/>
        <w:rPr>
          <w:b/>
        </w:rPr>
      </w:pPr>
      <w:r>
        <w:rPr>
          <w:b/>
        </w:rPr>
        <w:br w:type="page"/>
      </w:r>
    </w:p>
    <w:p w14:paraId="1A717928" w14:textId="77777777" w:rsidR="005B66B3" w:rsidRPr="0013169B" w:rsidRDefault="005B66B3" w:rsidP="005B66B3">
      <w:pPr>
        <w:pStyle w:val="Titre1"/>
      </w:pPr>
      <w:bookmarkStart w:id="0" w:name="_Toc151995547"/>
      <w:r w:rsidRPr="0013169B">
        <w:lastRenderedPageBreak/>
        <w:t>ARTICLE 1 – DÉFINITIONS</w:t>
      </w:r>
      <w:bookmarkEnd w:id="0"/>
      <w:r w:rsidRPr="0013169B">
        <w:t xml:space="preserve"> </w:t>
      </w:r>
    </w:p>
    <w:p w14:paraId="0E41C655" w14:textId="6B7FCD13" w:rsidR="005B66B3" w:rsidRDefault="005B66B3" w:rsidP="005E6BB5">
      <w:pPr>
        <w:jc w:val="left"/>
      </w:pPr>
      <w:r>
        <w:t>La mission confiée par le maître d’ouvrage au titulaire porte sur l’ordonnancement, le pilotage et la coordination du chantier.</w:t>
      </w:r>
    </w:p>
    <w:p w14:paraId="0C625358" w14:textId="41ED790E" w:rsidR="005B66B3" w:rsidRPr="0013169B" w:rsidRDefault="00B560CF" w:rsidP="005E6BB5">
      <w:pPr>
        <w:pStyle w:val="Titre2"/>
        <w:jc w:val="left"/>
      </w:pPr>
      <w:bookmarkStart w:id="1" w:name="_Toc151995548"/>
      <w:r>
        <w:t xml:space="preserve">1-1 </w:t>
      </w:r>
      <w:r w:rsidR="005B66B3" w:rsidRPr="0013169B">
        <w:t>– Ordonnancement et planification</w:t>
      </w:r>
      <w:bookmarkEnd w:id="1"/>
    </w:p>
    <w:p w14:paraId="33240DBE" w14:textId="5240D311" w:rsidR="005B66B3" w:rsidRDefault="005B66B3" w:rsidP="005E6BB5">
      <w:pPr>
        <w:jc w:val="left"/>
      </w:pPr>
      <w:r>
        <w:t>Conformément à l’</w:t>
      </w:r>
      <w:r w:rsidR="00CC124C">
        <w:t xml:space="preserve"> l’a</w:t>
      </w:r>
      <w:r w:rsidR="00CC124C" w:rsidRPr="00CC124C">
        <w:t>rrêté du 22 mars 2019 précisant les modalités techniques d'exécution des éléments de mission de maîtrise d'œuvre confiés par des maîtres d'ouvrage publics à des prestataires de droit privé</w:t>
      </w:r>
      <w:r w:rsidR="002F2C7C">
        <w:t>,</w:t>
      </w:r>
      <w:r>
        <w:t xml:space="preserve"> il s’agit d’analyser les tâches élémentaires portant sur les études d'exécution et les travaux, de déterminer leurs enchaînements ainsi que leur chemin critique, par des documents graphiques, et de proposer des mesures visant au respect des délais d'exécution des travaux et une répartition appropriée des éventuelles pénalités.</w:t>
      </w:r>
    </w:p>
    <w:p w14:paraId="09300366" w14:textId="0AA2F6CA" w:rsidR="005B66B3" w:rsidRDefault="005B66B3" w:rsidP="005E6BB5">
      <w:pPr>
        <w:jc w:val="left"/>
      </w:pPr>
      <w:r>
        <w:t xml:space="preserve">Définition de </w:t>
      </w:r>
      <w:r w:rsidRPr="00372093">
        <w:rPr>
          <w:b/>
          <w:bCs/>
        </w:rPr>
        <w:t>« tâche »</w:t>
      </w:r>
      <w:r>
        <w:t xml:space="preserve"> : toute intervention à déterminer dans les délais fixés (travaux des marchés, mais aussi : installations de chantier, études générales, spécifications techniques, fabrications, approvisionnements, livraisons, démarches, décisions, formalités, </w:t>
      </w:r>
      <w:r w:rsidR="00250792">
        <w:t>etc.…</w:t>
      </w:r>
      <w:r>
        <w:t>), ayant ou pouvant avoir, directement ou indirectement, une influence sur le déroulement du chantier et sur la date de livraison des ouvrages.</w:t>
      </w:r>
    </w:p>
    <w:p w14:paraId="11FF1D93" w14:textId="27E1085B" w:rsidR="005B66B3" w:rsidRDefault="00B560CF" w:rsidP="005E6BB5">
      <w:pPr>
        <w:pStyle w:val="Titre2"/>
        <w:jc w:val="left"/>
      </w:pPr>
      <w:bookmarkStart w:id="2" w:name="_Toc151995549"/>
      <w:r>
        <w:t xml:space="preserve">1.2 </w:t>
      </w:r>
      <w:r w:rsidR="005B66B3">
        <w:t>– Coordination</w:t>
      </w:r>
      <w:bookmarkEnd w:id="2"/>
      <w:r w:rsidR="005B66B3">
        <w:t> </w:t>
      </w:r>
    </w:p>
    <w:p w14:paraId="031E48C1" w14:textId="158A6EBC" w:rsidR="005B66B3" w:rsidRDefault="005B66B3" w:rsidP="005E6BB5">
      <w:pPr>
        <w:jc w:val="left"/>
      </w:pPr>
      <w:r>
        <w:t>Conformément à l’arrêté du</w:t>
      </w:r>
      <w:r w:rsidR="00CC124C">
        <w:t xml:space="preserve"> 22 mars 2019</w:t>
      </w:r>
      <w:r>
        <w:t xml:space="preserve">, il s’agit d'harmoniser dans </w:t>
      </w:r>
      <w:r w:rsidR="00250792">
        <w:t>l</w:t>
      </w:r>
      <w:r>
        <w:t>e temps et dans l'espace, les actions des différents intervenants au stade des travaux.</w:t>
      </w:r>
    </w:p>
    <w:p w14:paraId="3BD9B801" w14:textId="20EB455E" w:rsidR="005B66B3" w:rsidRDefault="005B66B3" w:rsidP="005E6BB5">
      <w:pPr>
        <w:jc w:val="left"/>
      </w:pPr>
      <w:r>
        <w:t>La coordination permet d’obtenir un déroulement harmonieux de l’acte de construire, grâce à des méthodes de travail ou des processus de production des documents.</w:t>
      </w:r>
    </w:p>
    <w:p w14:paraId="2A74D86E" w14:textId="09606645" w:rsidR="005B66B3" w:rsidRDefault="00B560CF" w:rsidP="005E6BB5">
      <w:pPr>
        <w:pStyle w:val="Titre2"/>
        <w:jc w:val="left"/>
      </w:pPr>
      <w:bookmarkStart w:id="3" w:name="_Toc151995550"/>
      <w:r>
        <w:t xml:space="preserve">1.3 </w:t>
      </w:r>
      <w:r w:rsidR="005B66B3">
        <w:t>– Pilotage</w:t>
      </w:r>
      <w:bookmarkEnd w:id="3"/>
      <w:r w:rsidR="005B66B3">
        <w:t xml:space="preserve"> </w:t>
      </w:r>
    </w:p>
    <w:p w14:paraId="5F9FCB2D" w14:textId="37D8EC0D" w:rsidR="005B66B3" w:rsidRDefault="005B66B3" w:rsidP="005E6BB5">
      <w:pPr>
        <w:jc w:val="left"/>
      </w:pPr>
      <w:r>
        <w:t>Conformément à l’arrêté du</w:t>
      </w:r>
      <w:r w:rsidR="00CC124C">
        <w:t>22 mars 2019</w:t>
      </w:r>
      <w:r>
        <w:t>, il s’agit de mettre en application, au stade des travaux et jusqu'à la levée des réserves dan</w:t>
      </w:r>
      <w:r w:rsidR="00250792">
        <w:t>s</w:t>
      </w:r>
      <w:r>
        <w:t xml:space="preserve"> les délais impartis dans le ou les contrats de travaux, les diverses mesures d'organisation arrêtées au titre de l'ordonnancement et de la coordination.</w:t>
      </w:r>
    </w:p>
    <w:p w14:paraId="104267AD" w14:textId="319B289B" w:rsidR="005B66B3" w:rsidRDefault="005B66B3" w:rsidP="005E6BB5">
      <w:pPr>
        <w:jc w:val="left"/>
      </w:pPr>
      <w:r>
        <w:t>Le terme pilotage indique la mise en application, au stade des travaux</w:t>
      </w:r>
      <w:r w:rsidR="00250792">
        <w:t>,</w:t>
      </w:r>
      <w:r>
        <w:t xml:space="preserve"> des diverses mesures d’organisation élaborées lors de l’ordonnancement et de la planification.</w:t>
      </w:r>
    </w:p>
    <w:p w14:paraId="5E9001A8" w14:textId="63F0BFDD" w:rsidR="005B66B3" w:rsidRDefault="00B560CF" w:rsidP="005E6BB5">
      <w:pPr>
        <w:pStyle w:val="Titre2"/>
        <w:jc w:val="left"/>
      </w:pPr>
      <w:bookmarkStart w:id="4" w:name="_Toc151995551"/>
      <w:r>
        <w:t xml:space="preserve">1.4 </w:t>
      </w:r>
      <w:r w:rsidR="005B66B3">
        <w:t>– Obligations générales</w:t>
      </w:r>
      <w:bookmarkEnd w:id="4"/>
      <w:r w:rsidR="005B66B3">
        <w:t xml:space="preserve"> </w:t>
      </w:r>
    </w:p>
    <w:p w14:paraId="559C7182" w14:textId="7CD0FD8A" w:rsidR="005B66B3" w:rsidRDefault="005B66B3" w:rsidP="005E6BB5">
      <w:pPr>
        <w:jc w:val="left"/>
      </w:pPr>
      <w:r>
        <w:t>Le titulaire exerce ses fonctions pour le compte du maître d’ouvrage.</w:t>
      </w:r>
    </w:p>
    <w:p w14:paraId="6DBB5C25" w14:textId="77777777" w:rsidR="005B66B3" w:rsidRDefault="005B66B3" w:rsidP="005E6BB5">
      <w:pPr>
        <w:jc w:val="left"/>
      </w:pPr>
      <w:r>
        <w:t>D’une manière générale, il exécute sa mission en liaison avec tout intervenant impliqué dans la réalisation de l’ouvrage. Son intervention ne modifie en rien les missions découlant pour chacun de son statut et de ses obligations propres.</w:t>
      </w:r>
    </w:p>
    <w:p w14:paraId="47CAE210" w14:textId="77777777" w:rsidR="005B66B3" w:rsidRDefault="005B66B3" w:rsidP="005E6BB5">
      <w:pPr>
        <w:jc w:val="left"/>
      </w:pPr>
      <w:r>
        <w:t>La mission de l’OPC ne porte pas sur les actions techniques dont la responsabilité incombe aux autres intervenants. Mais il doit recenser ces actions et leurs liaisons, les situer dans le temps et l’espace et coordonner les opérations qui en découlent. Il fournit ainsi à chacun un cadre méthodique d’intervention.</w:t>
      </w:r>
    </w:p>
    <w:p w14:paraId="4D4F6BEF" w14:textId="77777777" w:rsidR="005B66B3" w:rsidRDefault="005B66B3" w:rsidP="005E6BB5">
      <w:pPr>
        <w:jc w:val="left"/>
      </w:pPr>
      <w:r>
        <w:t>Enfin, la mission de l’OPC comporte la mise en place d’outils adaptés, permettant une saisie facile et instantanée des situations réelles comparées aux prévisions, en vue d’informer de l’avancement de l’opération le maître d’ouvrage et les autres intervenants. L’OPC proposera ces outils, en temps utile, pour les différentes phases de sa mission.</w:t>
      </w:r>
    </w:p>
    <w:p w14:paraId="7AEC8DC8" w14:textId="77777777" w:rsidR="005B66B3" w:rsidRDefault="005B66B3" w:rsidP="005E6BB5">
      <w:pPr>
        <w:jc w:val="left"/>
      </w:pPr>
      <w:r>
        <w:t>L’OPC tiendra compte dans l’exercice de sa mission des incidences de toutes natures découlant des contrôles de qualité, quels que soient les intervenants chargés de ces contrôles.</w:t>
      </w:r>
    </w:p>
    <w:p w14:paraId="60082951" w14:textId="77777777" w:rsidR="005B66B3" w:rsidRDefault="005B66B3" w:rsidP="005E6BB5">
      <w:pPr>
        <w:jc w:val="left"/>
      </w:pPr>
      <w:r>
        <w:t xml:space="preserve">Les intervenants concernés par la mission OPC sont : </w:t>
      </w:r>
    </w:p>
    <w:p w14:paraId="3425E56A" w14:textId="77777777" w:rsidR="005B66B3" w:rsidRDefault="00DB7814" w:rsidP="005E6BB5">
      <w:pPr>
        <w:jc w:val="left"/>
      </w:pPr>
      <w:sdt>
        <w:sdtPr>
          <w:id w:val="1770423820"/>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Le maître d’ouvrage</w:t>
      </w:r>
    </w:p>
    <w:p w14:paraId="2CDED6F2" w14:textId="77777777" w:rsidR="005B66B3" w:rsidRDefault="00DB7814" w:rsidP="005E6BB5">
      <w:pPr>
        <w:jc w:val="left"/>
      </w:pPr>
      <w:sdt>
        <w:sdtPr>
          <w:id w:val="-535655667"/>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Le maître d’œuvre</w:t>
      </w:r>
    </w:p>
    <w:p w14:paraId="7BE8C7AB" w14:textId="77777777" w:rsidR="005B66B3" w:rsidRDefault="00DB7814" w:rsidP="005E6BB5">
      <w:pPr>
        <w:jc w:val="left"/>
      </w:pPr>
      <w:sdt>
        <w:sdtPr>
          <w:id w:val="1029147505"/>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Le contrôleur technique</w:t>
      </w:r>
    </w:p>
    <w:p w14:paraId="2C40EF72" w14:textId="77777777" w:rsidR="005B66B3" w:rsidRDefault="00DB7814" w:rsidP="005E6BB5">
      <w:pPr>
        <w:jc w:val="left"/>
      </w:pPr>
      <w:sdt>
        <w:sdtPr>
          <w:id w:val="-492415865"/>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Le coordonnateur sécurité et protection de la santé</w:t>
      </w:r>
    </w:p>
    <w:p w14:paraId="522EB9DC" w14:textId="77777777" w:rsidR="005B66B3" w:rsidRDefault="00DB7814" w:rsidP="005E6BB5">
      <w:pPr>
        <w:jc w:val="left"/>
      </w:pPr>
      <w:sdt>
        <w:sdtPr>
          <w:id w:val="509425065"/>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Les entrepreneurs titulaires de marchés</w:t>
      </w:r>
    </w:p>
    <w:p w14:paraId="659D17C5" w14:textId="77777777" w:rsidR="005B66B3" w:rsidRDefault="00DB7814" w:rsidP="005E6BB5">
      <w:pPr>
        <w:jc w:val="left"/>
      </w:pPr>
      <w:sdt>
        <w:sdtPr>
          <w:id w:val="-1436749376"/>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 xml:space="preserve">Les fournisseurs </w:t>
      </w:r>
    </w:p>
    <w:p w14:paraId="56A5BB27" w14:textId="4870DEDD" w:rsidR="005B66B3" w:rsidRDefault="00DB7814" w:rsidP="005E6BB5">
      <w:pPr>
        <w:ind w:left="705" w:hanging="705"/>
        <w:jc w:val="left"/>
      </w:pPr>
      <w:sdt>
        <w:sdtPr>
          <w:id w:val="-322500116"/>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r>
      <w:r w:rsidR="007C1C4F">
        <w:t>Les prestataires de</w:t>
      </w:r>
      <w:r w:rsidR="005B66B3">
        <w:t xml:space="preserve"> nettoyage avant la livraison (prestation additionnelle à retenir éventuellement par le maître d’ouvrage)</w:t>
      </w:r>
    </w:p>
    <w:p w14:paraId="22EAD370" w14:textId="740DD212" w:rsidR="005B66B3" w:rsidRPr="0061795E" w:rsidRDefault="005B66B3" w:rsidP="005E6BB5">
      <w:pPr>
        <w:jc w:val="left"/>
      </w:pPr>
      <w:r w:rsidRPr="0061795E">
        <w:t>Le titulaire prendra en considération dans le cadre de l’exécution de sa mission, les diverses contraintes liées aux interventions des organismes extérieurs à la réalisation de l’ouvrage (E</w:t>
      </w:r>
      <w:r w:rsidR="0061795E" w:rsidRPr="0061795E">
        <w:t>NEDIS</w:t>
      </w:r>
      <w:r w:rsidR="0061795E">
        <w:t xml:space="preserve">, </w:t>
      </w:r>
      <w:r w:rsidR="005E6BB5">
        <w:t>E</w:t>
      </w:r>
      <w:r w:rsidR="0061795E" w:rsidRPr="0061795E">
        <w:t>ngie</w:t>
      </w:r>
      <w:r w:rsidRPr="0061795E">
        <w:t xml:space="preserve">, services techniques des </w:t>
      </w:r>
      <w:r w:rsidR="007C1C4F" w:rsidRPr="0061795E">
        <w:t>collectivités…</w:t>
      </w:r>
      <w:r w:rsidRPr="0061795E">
        <w:t>) dans le cadre de la réglementation en vigueur et des conventions dont le maître d’ouvrage le tiendra informé.</w:t>
      </w:r>
    </w:p>
    <w:p w14:paraId="25BE41A9" w14:textId="19F06AB7" w:rsidR="005B66B3" w:rsidRPr="0061795E" w:rsidRDefault="005B66B3" w:rsidP="005E6BB5">
      <w:pPr>
        <w:jc w:val="left"/>
      </w:pPr>
      <w:r w:rsidRPr="0061795E">
        <w:t>Néanmoins, la coordination des actions effectuées par ces intervenants extérieurs à la réalisation de l’ouvrage n’est pas intég</w:t>
      </w:r>
      <w:r w:rsidR="0061795E" w:rsidRPr="0061795E">
        <w:t>rée dans le présent contrat.</w:t>
      </w:r>
    </w:p>
    <w:p w14:paraId="230F5954" w14:textId="789B8187" w:rsidR="00EC3216" w:rsidRPr="00EC3216" w:rsidRDefault="005B66B3" w:rsidP="00372093">
      <w:pPr>
        <w:pStyle w:val="Titre1"/>
      </w:pPr>
      <w:bookmarkStart w:id="5" w:name="_Toc151995552"/>
      <w:r>
        <w:t>ARTICLE 2 – PRESTATIONS PAR PHASES D’ÉLÉMENTS DE MISSIONS</w:t>
      </w:r>
      <w:bookmarkEnd w:id="5"/>
      <w:r>
        <w:t xml:space="preserve"> </w:t>
      </w:r>
    </w:p>
    <w:p w14:paraId="3BA9E071" w14:textId="213152EF" w:rsidR="005B66B3" w:rsidRDefault="00EC3216" w:rsidP="005B66B3">
      <w:pPr>
        <w:pStyle w:val="Titre2"/>
      </w:pPr>
      <w:bookmarkStart w:id="6" w:name="_Toc151995553"/>
      <w:r>
        <w:t>2.1</w:t>
      </w:r>
      <w:r w:rsidR="005B66B3">
        <w:t xml:space="preserve"> Phase de préparation de chantier</w:t>
      </w:r>
      <w:bookmarkEnd w:id="6"/>
      <w:r w:rsidR="005B66B3">
        <w:t xml:space="preserve"> </w:t>
      </w:r>
    </w:p>
    <w:p w14:paraId="7F1431A7" w14:textId="00C5158D" w:rsidR="005B66B3" w:rsidRDefault="005B66B3" w:rsidP="00372093">
      <w:pPr>
        <w:jc w:val="left"/>
      </w:pPr>
      <w:r>
        <w:t>Pendant la phase de préparation de chantier, la mission OPC porte sur l’organisation générale, la coordination des études d’exécution et la planification des travaux.</w:t>
      </w:r>
    </w:p>
    <w:p w14:paraId="44C1D55E" w14:textId="38D03C8C" w:rsidR="005B66B3" w:rsidRDefault="00EC3216" w:rsidP="00372093">
      <w:pPr>
        <w:pStyle w:val="Titre3"/>
        <w:jc w:val="left"/>
      </w:pPr>
      <w:bookmarkStart w:id="7" w:name="_Toc151995554"/>
      <w:r>
        <w:t>2.1</w:t>
      </w:r>
      <w:r w:rsidR="005B66B3">
        <w:t>.1 Organisation générale</w:t>
      </w:r>
      <w:bookmarkEnd w:id="7"/>
      <w:r w:rsidR="005B66B3">
        <w:t xml:space="preserve"> </w:t>
      </w:r>
    </w:p>
    <w:p w14:paraId="5B23612C" w14:textId="02B652FA" w:rsidR="005B66B3" w:rsidRDefault="005B66B3" w:rsidP="00372093">
      <w:pPr>
        <w:pStyle w:val="Sansinterligne"/>
        <w:jc w:val="left"/>
      </w:pPr>
      <w:r w:rsidRPr="00130FDB">
        <w:t>L’OPC recense le rôle et les missions des intervenants, met à jour l’organigramme</w:t>
      </w:r>
      <w:r>
        <w:t xml:space="preserve"> fonctionnel et constitue le répertoire identifiant les intervenants.</w:t>
      </w:r>
    </w:p>
    <w:p w14:paraId="7753AFA5" w14:textId="227E008C" w:rsidR="005B66B3" w:rsidRDefault="005B66B3" w:rsidP="00372093">
      <w:pPr>
        <w:jc w:val="left"/>
      </w:pPr>
      <w:r>
        <w:t xml:space="preserve">Il met à jour, et prend en compte dans le planning, les contraintes techniques </w:t>
      </w:r>
      <w:r w:rsidR="00BA2D13">
        <w:t>e</w:t>
      </w:r>
      <w:r>
        <w:t>t les contraintes administratives liées à l'exécution de sa mission.</w:t>
      </w:r>
    </w:p>
    <w:p w14:paraId="608644E6" w14:textId="1B529726" w:rsidR="005B66B3" w:rsidRPr="00B265E5" w:rsidRDefault="005B66B3" w:rsidP="00372093">
      <w:pPr>
        <w:jc w:val="left"/>
      </w:pPr>
      <w:r>
        <w:t xml:space="preserve">Il   constitue   la   bibliothèque commune du   chantier marchés   CCAP-CCTP, plans d’exécution, avenants, ordres de </w:t>
      </w:r>
      <w:r w:rsidR="00BA2D13">
        <w:t>service…</w:t>
      </w:r>
      <w:r>
        <w:t>).</w:t>
      </w:r>
    </w:p>
    <w:p w14:paraId="1A0E246B" w14:textId="77777777" w:rsidR="005B66B3" w:rsidRDefault="005B66B3" w:rsidP="00372093">
      <w:pPr>
        <w:jc w:val="left"/>
      </w:pPr>
      <w:r>
        <w:t xml:space="preserve">Il participe, en liaison avec le maître d'œuvre et le « coordonnateur SPS », à la mise au point définitive de l’organisation générale du chantier en effectuant : </w:t>
      </w:r>
    </w:p>
    <w:p w14:paraId="2B97CFD3" w14:textId="77777777" w:rsidR="005B66B3" w:rsidRDefault="005B66B3" w:rsidP="00372093">
      <w:pPr>
        <w:pStyle w:val="Paragraphedeliste"/>
        <w:numPr>
          <w:ilvl w:val="0"/>
          <w:numId w:val="6"/>
        </w:numPr>
        <w:spacing w:line="276" w:lineRule="auto"/>
        <w:jc w:val="left"/>
        <w:textAlignment w:val="baseline"/>
      </w:pPr>
      <w:r>
        <w:t>Le recensement des besoins des entreprises en matière d’installation de chantier</w:t>
      </w:r>
    </w:p>
    <w:p w14:paraId="7A0C98E8" w14:textId="23D87F4B" w:rsidR="005B66B3" w:rsidRDefault="005B66B3" w:rsidP="00372093">
      <w:pPr>
        <w:pStyle w:val="Paragraphedeliste"/>
        <w:numPr>
          <w:ilvl w:val="0"/>
          <w:numId w:val="6"/>
        </w:numPr>
        <w:spacing w:line="276" w:lineRule="auto"/>
        <w:jc w:val="left"/>
        <w:textAlignment w:val="baseline"/>
      </w:pPr>
      <w:r>
        <w:t>L’élaboration du plan coordonné relatif à l’organisation du chantier (accès, installation, alimentation, circulation, gardiennage...) et assure sa diffusion après validation</w:t>
      </w:r>
      <w:r w:rsidR="00372093">
        <w:t>.</w:t>
      </w:r>
    </w:p>
    <w:p w14:paraId="5052F284" w14:textId="43981526" w:rsidR="005B66B3" w:rsidRDefault="005B66B3" w:rsidP="00372093">
      <w:pPr>
        <w:jc w:val="left"/>
      </w:pPr>
      <w:r>
        <w:t>Il propose, dès le début de la période de préparation, un processus pour la diffusion des informations et la circulation des documents.</w:t>
      </w:r>
    </w:p>
    <w:p w14:paraId="192EA412" w14:textId="3C701AEC" w:rsidR="005B66B3" w:rsidRDefault="00EC3216" w:rsidP="00372093">
      <w:pPr>
        <w:pStyle w:val="Titre3"/>
        <w:jc w:val="left"/>
      </w:pPr>
      <w:bookmarkStart w:id="8" w:name="_Toc151995555"/>
      <w:r>
        <w:t>2.1</w:t>
      </w:r>
      <w:r w:rsidR="005B66B3">
        <w:t>.2 Coordination temporelle des études d’exécution</w:t>
      </w:r>
      <w:bookmarkEnd w:id="8"/>
    </w:p>
    <w:p w14:paraId="2D591285" w14:textId="42ED0838" w:rsidR="005B66B3" w:rsidRDefault="005B66B3" w:rsidP="00372093">
      <w:pPr>
        <w:jc w:val="left"/>
      </w:pPr>
      <w:r>
        <w:t>L’objet de la cellule de synthèse est</w:t>
      </w:r>
      <w:r w:rsidR="00372093">
        <w:t> :</w:t>
      </w:r>
    </w:p>
    <w:p w14:paraId="4D2832D6" w14:textId="7CB7CEBE" w:rsidR="005B66B3" w:rsidRDefault="005B66B3" w:rsidP="00372093">
      <w:pPr>
        <w:pStyle w:val="Paragraphedeliste"/>
        <w:numPr>
          <w:ilvl w:val="0"/>
          <w:numId w:val="7"/>
        </w:numPr>
        <w:spacing w:line="276" w:lineRule="auto"/>
        <w:jc w:val="left"/>
        <w:textAlignment w:val="baseline"/>
      </w:pPr>
      <w:r>
        <w:t>De faire intégrer sur les plans de structures (gros œuvre, maçonnerie, cloisons, façades, toitures) les besoins des différentes entreprises en matière de réservations, trémies, gaines etc. et d’établir les plans de synthèse</w:t>
      </w:r>
    </w:p>
    <w:p w14:paraId="1A331044" w14:textId="6E137D38" w:rsidR="005B66B3" w:rsidRDefault="005B66B3" w:rsidP="00372093">
      <w:pPr>
        <w:pStyle w:val="Paragraphedeliste"/>
        <w:numPr>
          <w:ilvl w:val="0"/>
          <w:numId w:val="7"/>
        </w:numPr>
        <w:spacing w:line="276" w:lineRule="auto"/>
        <w:jc w:val="left"/>
        <w:textAlignment w:val="baseline"/>
      </w:pPr>
      <w:r>
        <w:t>De coordonner les lots techniques, les tracés de réseaux, passages de gaines, cheminements de câbles etc.</w:t>
      </w:r>
    </w:p>
    <w:p w14:paraId="3403AFFC" w14:textId="77777777" w:rsidR="005B66B3" w:rsidRDefault="005B66B3" w:rsidP="00372093">
      <w:pPr>
        <w:pStyle w:val="Paragraphedeliste"/>
        <w:numPr>
          <w:ilvl w:val="0"/>
          <w:numId w:val="7"/>
        </w:numPr>
        <w:spacing w:line="276" w:lineRule="auto"/>
        <w:jc w:val="left"/>
        <w:textAlignment w:val="baseline"/>
      </w:pPr>
      <w:r>
        <w:t>D’élaborer les plans de calepinage où figurent ensemble tous les éléments visibles (calepinage de faux-plafonds et dallages, bouches de ventilation, luminaires, appareillage électrique et terminaux des courants faibles, appareils sanitaires etc.)</w:t>
      </w:r>
    </w:p>
    <w:p w14:paraId="0C8321A1" w14:textId="1A611FD1" w:rsidR="005B66B3" w:rsidRDefault="005B66B3" w:rsidP="00372093">
      <w:pPr>
        <w:pStyle w:val="Paragraphedeliste"/>
        <w:numPr>
          <w:ilvl w:val="0"/>
          <w:numId w:val="7"/>
        </w:numPr>
        <w:spacing w:line="276" w:lineRule="auto"/>
        <w:jc w:val="left"/>
        <w:textAlignment w:val="baseline"/>
      </w:pPr>
      <w:r>
        <w:t>De mener à bien la coordination spatiale qui a pour but d’obtenir un fonctionnement satisfaisant de tous les systèmes, de bonnes possibilités d’accès pour la maintenance, un encombrement compatible, avec une bonne exploitation de l’ouvrage, le respect du projet architectural</w:t>
      </w:r>
      <w:r w:rsidR="00372093">
        <w:t>.</w:t>
      </w:r>
    </w:p>
    <w:p w14:paraId="1DADD11E" w14:textId="77777777" w:rsidR="005B66B3" w:rsidRPr="00887A82" w:rsidRDefault="005B66B3" w:rsidP="00372093">
      <w:pPr>
        <w:jc w:val="left"/>
        <w:rPr>
          <w:u w:val="single"/>
        </w:rPr>
      </w:pPr>
      <w:r w:rsidRPr="00887A82">
        <w:rPr>
          <w:u w:val="single"/>
        </w:rPr>
        <w:t xml:space="preserve">Prestations sans cellule de synthèse : </w:t>
      </w:r>
    </w:p>
    <w:p w14:paraId="303C2525" w14:textId="2C8D7F33" w:rsidR="005B66B3" w:rsidRDefault="005B66B3" w:rsidP="00372093">
      <w:pPr>
        <w:jc w:val="left"/>
      </w:pPr>
      <w:r>
        <w:t>L'OPC participe, en tant que de besoin, aux réunions concernant la coordination des études d'exécution.</w:t>
      </w:r>
    </w:p>
    <w:p w14:paraId="0E69CD98" w14:textId="77777777" w:rsidR="005B66B3" w:rsidRDefault="005B66B3" w:rsidP="00372093">
      <w:pPr>
        <w:jc w:val="left"/>
      </w:pPr>
      <w:r>
        <w:t>L'OPC étudie, élabore et assure le pilotage du circuit de vérification et d’approbation des documents et des plans, auprès de tous les intervenants, suivant la mission de chacun.</w:t>
      </w:r>
    </w:p>
    <w:p w14:paraId="0C00E8D5" w14:textId="4B6A06EE" w:rsidR="005B66B3" w:rsidRDefault="005B66B3" w:rsidP="00372093">
      <w:pPr>
        <w:jc w:val="left"/>
      </w:pPr>
      <w:r>
        <w:lastRenderedPageBreak/>
        <w:t xml:space="preserve">A partir de la </w:t>
      </w:r>
      <w:r w:rsidR="00BE63FB">
        <w:t>l</w:t>
      </w:r>
      <w:r>
        <w:t>iste des plans d'exécution à fournir pa</w:t>
      </w:r>
      <w:r w:rsidR="00BE63FB">
        <w:t>r</w:t>
      </w:r>
      <w:r>
        <w:t xml:space="preserve"> le</w:t>
      </w:r>
      <w:r w:rsidR="00BE63FB">
        <w:t>s</w:t>
      </w:r>
      <w:r>
        <w:t xml:space="preserve"> entreprises, et validé</w:t>
      </w:r>
      <w:r w:rsidR="00BE63FB">
        <w:t>e</w:t>
      </w:r>
      <w:r>
        <w:t xml:space="preserve"> par le maître d'œuvre, il élabore le calendrier détaillé des études d’exécution avec les dates de fourniture des plans incombant aux intervenants, les délais des visas du maître d'œuvre et avis du contrôleur technique et du</w:t>
      </w:r>
      <w:r w:rsidR="00BE63FB">
        <w:t xml:space="preserve"> </w:t>
      </w:r>
      <w:r>
        <w:t>coordonnateur SPS.  Ce calendrier tient compte des délais nécessaires pour les corrections éventuelles.</w:t>
      </w:r>
    </w:p>
    <w:p w14:paraId="19F0F817" w14:textId="57247D01" w:rsidR="005B66B3" w:rsidRDefault="005B66B3" w:rsidP="00372093">
      <w:pPr>
        <w:jc w:val="left"/>
      </w:pPr>
      <w:r>
        <w:t>Il contrôle le respect du calendrier des études d’exécution, procède aux relances nécessaires et propose, s’il y a lieu, des actions correctives.</w:t>
      </w:r>
    </w:p>
    <w:p w14:paraId="4C6A537C" w14:textId="5E1E01C0" w:rsidR="005B66B3" w:rsidRDefault="005B66B3" w:rsidP="00372093">
      <w:pPr>
        <w:jc w:val="left"/>
      </w:pPr>
      <w:r>
        <w:t>Il recense les échantillons à fournir par les intervenants et établit le calendrier de remises des   échantillons   avec   les   prises   de   décisions, les   commandes   et   les   délais d’approvisionnement.</w:t>
      </w:r>
    </w:p>
    <w:p w14:paraId="2611A0AD" w14:textId="490ADAB3" w:rsidR="005B66B3" w:rsidRDefault="005B66B3" w:rsidP="00372093">
      <w:pPr>
        <w:jc w:val="left"/>
      </w:pPr>
      <w:r>
        <w:t>Il s’assure de la remise des documents techniques demandés et de la</w:t>
      </w:r>
      <w:r w:rsidR="00BE63FB">
        <w:t xml:space="preserve"> </w:t>
      </w:r>
      <w:r>
        <w:t>réalisation des</w:t>
      </w:r>
      <w:r w:rsidR="00BE63FB">
        <w:t xml:space="preserve"> </w:t>
      </w:r>
      <w:r>
        <w:t>essais nécessaires au déroulement des études d’exécution et des travaux.</w:t>
      </w:r>
    </w:p>
    <w:p w14:paraId="0D4DE484" w14:textId="77777777" w:rsidR="005B66B3" w:rsidRDefault="005B66B3" w:rsidP="00372093">
      <w:pPr>
        <w:jc w:val="left"/>
      </w:pPr>
      <w:r>
        <w:t>Il établit les rapports périodiques d’avancement des études destinés au maître d'ouvrage.</w:t>
      </w:r>
    </w:p>
    <w:p w14:paraId="0044635D" w14:textId="30889881" w:rsidR="005B66B3" w:rsidRDefault="005B66B3" w:rsidP="00372093">
      <w:pPr>
        <w:jc w:val="left"/>
      </w:pPr>
      <w:r>
        <w:t>L'OPC assure l'organisation et l’animation des réunions de coordination nécessaires au bon déroulement des études d’exécution.</w:t>
      </w:r>
    </w:p>
    <w:p w14:paraId="5AA49E3B" w14:textId="1B0E55BE" w:rsidR="005B66B3" w:rsidRDefault="005B66B3" w:rsidP="00372093">
      <w:pPr>
        <w:jc w:val="left"/>
      </w:pPr>
      <w:r>
        <w:t>Il en assure le secrétariat et en établit les comptes-rendus</w:t>
      </w:r>
      <w:r w:rsidR="00372093">
        <w:t>.</w:t>
      </w:r>
    </w:p>
    <w:p w14:paraId="78572728" w14:textId="558E33E5" w:rsidR="005B66B3" w:rsidRDefault="005B66B3" w:rsidP="00372093">
      <w:pPr>
        <w:jc w:val="left"/>
      </w:pPr>
      <w:r>
        <w:t xml:space="preserve">Il met à </w:t>
      </w:r>
      <w:r w:rsidR="00BE63FB">
        <w:t>j</w:t>
      </w:r>
      <w:r>
        <w:t>our et diffuse la liste des plans</w:t>
      </w:r>
      <w:r w:rsidR="005E6BB5">
        <w:t xml:space="preserve"> « bon</w:t>
      </w:r>
      <w:r>
        <w:t xml:space="preserve"> </w:t>
      </w:r>
      <w:r w:rsidR="005E6BB5">
        <w:t>pour exécution » afin de compléter la</w:t>
      </w:r>
      <w:r>
        <w:t xml:space="preserve"> bibliothèque commune de l’opération, tenue à jour et à la disposition des intervenants.</w:t>
      </w:r>
    </w:p>
    <w:p w14:paraId="42861D12" w14:textId="72C8E575" w:rsidR="005B66B3" w:rsidRDefault="005B66B3" w:rsidP="00372093">
      <w:pPr>
        <w:jc w:val="left"/>
      </w:pPr>
      <w:r>
        <w:t>Il organise l’archivage des échantillons retenus.</w:t>
      </w:r>
    </w:p>
    <w:p w14:paraId="2E1618FA" w14:textId="77777777" w:rsidR="005B66B3" w:rsidRDefault="005B66B3" w:rsidP="00372093">
      <w:pPr>
        <w:jc w:val="left"/>
        <w:rPr>
          <w:u w:val="single"/>
        </w:rPr>
      </w:pPr>
      <w:r w:rsidRPr="00887A82">
        <w:rPr>
          <w:u w:val="single"/>
        </w:rPr>
        <w:t>Prestations avec cellule de synthèse :</w:t>
      </w:r>
    </w:p>
    <w:p w14:paraId="20C8F5B4" w14:textId="192A5281" w:rsidR="005B66B3" w:rsidRDefault="005B66B3" w:rsidP="00372093">
      <w:pPr>
        <w:jc w:val="left"/>
      </w:pPr>
      <w:r>
        <w:t>L'OPC participe, en tant que</w:t>
      </w:r>
      <w:r w:rsidR="00BE63FB">
        <w:t xml:space="preserve"> </w:t>
      </w:r>
      <w:r>
        <w:t>de besoin aux réunions concernant la coordination des études de synthèse et d'exécution.</w:t>
      </w:r>
    </w:p>
    <w:p w14:paraId="5886CDC9" w14:textId="77777777" w:rsidR="005B66B3" w:rsidRDefault="005B66B3" w:rsidP="00372093">
      <w:pPr>
        <w:jc w:val="left"/>
      </w:pPr>
      <w:r>
        <w:t>L'OPC étudie, élabore et assure le pilotage du circuit de vérification et d’approbation des documents et des plans, auprès de tous les intervenants, suivant la mission de chacun.</w:t>
      </w:r>
    </w:p>
    <w:p w14:paraId="4691783A" w14:textId="01772605" w:rsidR="005B66B3" w:rsidRDefault="005B66B3" w:rsidP="00372093">
      <w:pPr>
        <w:jc w:val="left"/>
      </w:pPr>
      <w:r>
        <w:t>A partir de la list</w:t>
      </w:r>
      <w:r w:rsidR="00BE63FB">
        <w:t>e</w:t>
      </w:r>
      <w:r>
        <w:t xml:space="preserve"> des plans d'exécution à fournir par le</w:t>
      </w:r>
      <w:r w:rsidR="00BE63FB">
        <w:t xml:space="preserve">s </w:t>
      </w:r>
      <w:r>
        <w:t>entreprises, et validée pa</w:t>
      </w:r>
      <w:r w:rsidR="00BE63FB">
        <w:t>r</w:t>
      </w:r>
      <w:r>
        <w:t xml:space="preserve"> le maître d'œuvre, il élabore le calendrier détaillé des études d’exécution avec les dates de fourniture des plans incombant aux intervenants, les délais des visas du maître d'œuvre et avis du contrôleur technique et du coordonnateur SPS.  Ce calendrier tient compte des délais nécessaires pour les corrections éventuelles.</w:t>
      </w:r>
    </w:p>
    <w:p w14:paraId="55BE2B9A" w14:textId="77777777" w:rsidR="005B66B3" w:rsidRDefault="005B66B3" w:rsidP="00372093">
      <w:pPr>
        <w:jc w:val="left"/>
      </w:pPr>
      <w:r>
        <w:t>L’OPC définit les contraintes calendaires que doivent respecter les études de synthèse en fonction du calendrier détaillé d’exécution des études et des travaux.</w:t>
      </w:r>
    </w:p>
    <w:p w14:paraId="7B9B8750" w14:textId="77777777" w:rsidR="005B66B3" w:rsidRDefault="005B66B3" w:rsidP="00372093">
      <w:pPr>
        <w:jc w:val="left"/>
      </w:pPr>
      <w:r>
        <w:t>Il contrôle le respect du calendrier des études de synthèse et d’exécution, procède aux relances nécessaires et propose, s’il y a lieu, des actions correctives.</w:t>
      </w:r>
    </w:p>
    <w:p w14:paraId="18A2F623" w14:textId="29E2B61E" w:rsidR="005B66B3" w:rsidRDefault="005B66B3" w:rsidP="00372093">
      <w:pPr>
        <w:jc w:val="left"/>
      </w:pPr>
      <w:r>
        <w:t>Il recense les échantillons à fournir par les intervenants et établit le calendrier de remises des   échantillons   avec   les   prises   de   décisions, les   commandes   et   les   délais d’approvisionnement.</w:t>
      </w:r>
    </w:p>
    <w:p w14:paraId="3EC949BF" w14:textId="77777777" w:rsidR="005B66B3" w:rsidRDefault="005B66B3" w:rsidP="00372093">
      <w:pPr>
        <w:jc w:val="left"/>
      </w:pPr>
      <w:r>
        <w:t xml:space="preserve">Il s’assure de la remise des documents techniques demandés et de la réalisation des essais nécessaires au déroulement des études d’exécution et des travaux. </w:t>
      </w:r>
    </w:p>
    <w:p w14:paraId="4B1F0498" w14:textId="77777777" w:rsidR="005B66B3" w:rsidRDefault="005B66B3" w:rsidP="00372093">
      <w:pPr>
        <w:jc w:val="left"/>
      </w:pPr>
      <w:r>
        <w:t>Il établit les rapports périodiques d’avancement des études destinés au maître d'ouvrage.</w:t>
      </w:r>
    </w:p>
    <w:p w14:paraId="00001DC1" w14:textId="7C392D1C" w:rsidR="005B66B3" w:rsidRDefault="005B66B3" w:rsidP="00372093">
      <w:pPr>
        <w:jc w:val="left"/>
      </w:pPr>
      <w:r>
        <w:t xml:space="preserve">L'OPC assure l'organisation et l’animation des réunions de coordination nécessaires au bon déroulement des études </w:t>
      </w:r>
      <w:r w:rsidR="00BE63FB">
        <w:t>d’exécution (hors réunions de</w:t>
      </w:r>
      <w:r>
        <w:t xml:space="preserve"> synthèse assurées par le responsable de la synthèse)</w:t>
      </w:r>
      <w:r w:rsidR="00BE63FB">
        <w:t>.</w:t>
      </w:r>
    </w:p>
    <w:p w14:paraId="1F82231F" w14:textId="3CA0CCE0" w:rsidR="005B66B3" w:rsidRDefault="005B66B3" w:rsidP="00372093">
      <w:pPr>
        <w:jc w:val="left"/>
      </w:pPr>
      <w:r>
        <w:t xml:space="preserve">Il </w:t>
      </w:r>
      <w:r w:rsidR="00BE63FB">
        <w:t>en assure</w:t>
      </w:r>
      <w:r>
        <w:t xml:space="preserve"> le secrétariat et en établit le</w:t>
      </w:r>
      <w:r w:rsidR="00BE63FB">
        <w:t>s</w:t>
      </w:r>
      <w:r>
        <w:t xml:space="preserve"> comptes-rendus (</w:t>
      </w:r>
      <w:r w:rsidR="00BE63FB">
        <w:t>hors réunions</w:t>
      </w:r>
      <w:r>
        <w:t xml:space="preserve"> de synthèse assurées par le responsable de la synthèse)</w:t>
      </w:r>
      <w:r w:rsidR="00BE63FB">
        <w:t>.</w:t>
      </w:r>
    </w:p>
    <w:p w14:paraId="5E8A23F8" w14:textId="0D5D746D" w:rsidR="005B66B3" w:rsidRDefault="005B66B3" w:rsidP="00372093">
      <w:pPr>
        <w:jc w:val="left"/>
      </w:pPr>
      <w:r>
        <w:t>Il met à jour</w:t>
      </w:r>
      <w:r w:rsidR="00BE63FB">
        <w:t xml:space="preserve"> </w:t>
      </w:r>
      <w:r>
        <w:t xml:space="preserve">et diffuse la </w:t>
      </w:r>
      <w:r w:rsidR="00BE63FB">
        <w:t>l</w:t>
      </w:r>
      <w:r>
        <w:t xml:space="preserve">iste des plans « bon pour exécution » </w:t>
      </w:r>
      <w:r w:rsidR="00BE63FB">
        <w:t>a</w:t>
      </w:r>
      <w:r>
        <w:t>fin de compléter la bibliothèque commune de l’opération, tenue à jour et à la disposition des intervenants.</w:t>
      </w:r>
    </w:p>
    <w:p w14:paraId="7492C233" w14:textId="18A20C37" w:rsidR="005B66B3" w:rsidRDefault="005B66B3" w:rsidP="00372093">
      <w:pPr>
        <w:jc w:val="left"/>
      </w:pPr>
      <w:r>
        <w:t>Il organise l’archivage des échantillons retenus.</w:t>
      </w:r>
    </w:p>
    <w:p w14:paraId="3D3107F4" w14:textId="69E8A7C4" w:rsidR="005B66B3" w:rsidRDefault="005B66B3" w:rsidP="00372093">
      <w:pPr>
        <w:jc w:val="left"/>
      </w:pPr>
      <w:r>
        <w:t>Il veille à conserver la traçabilité des documents émanant de la cellule de synthèse.</w:t>
      </w:r>
    </w:p>
    <w:p w14:paraId="1D0AE4FF" w14:textId="0005A971" w:rsidR="005B66B3" w:rsidRDefault="00EC3216" w:rsidP="00372093">
      <w:pPr>
        <w:pStyle w:val="Titre3"/>
        <w:jc w:val="left"/>
      </w:pPr>
      <w:bookmarkStart w:id="9" w:name="_Toc151995556"/>
      <w:r>
        <w:lastRenderedPageBreak/>
        <w:t>2.1</w:t>
      </w:r>
      <w:r w:rsidR="005B66B3">
        <w:t>.3 Planification des travaux</w:t>
      </w:r>
      <w:bookmarkEnd w:id="9"/>
      <w:r w:rsidR="005B66B3">
        <w:t xml:space="preserve"> </w:t>
      </w:r>
    </w:p>
    <w:p w14:paraId="45FFDDCF" w14:textId="77777777" w:rsidR="005B66B3" w:rsidRDefault="005B66B3" w:rsidP="00372093">
      <w:pPr>
        <w:jc w:val="left"/>
      </w:pPr>
      <w:r>
        <w:t>Il procède à l’analyse de l’ensemble des documents et pièces des marchés pour la mise au point de la planification des travaux.</w:t>
      </w:r>
    </w:p>
    <w:p w14:paraId="03ED1982" w14:textId="77777777" w:rsidR="005B66B3" w:rsidRDefault="005B66B3" w:rsidP="00372093">
      <w:pPr>
        <w:jc w:val="left"/>
      </w:pPr>
      <w:r>
        <w:t>A l'aide du calendrier prévisionnel d'exécution des marchés et en attente du calendrier détaillé d'exécution, il établit et propose un calendrier des premiers travaux, prenant en compte les impératifs d’achèvement des études d’exécution.</w:t>
      </w:r>
    </w:p>
    <w:p w14:paraId="39F83265" w14:textId="77777777" w:rsidR="005B66B3" w:rsidRDefault="005B66B3" w:rsidP="00372093">
      <w:pPr>
        <w:jc w:val="left"/>
      </w:pPr>
      <w:r>
        <w:t>Il procède à l’enquête technique auprès des entreprises : enregistrement des méthodes et des moyens, détermination des contraintes et des enclenchements. Il assure le suivi de la mise au point des méthodes de chantier.</w:t>
      </w:r>
    </w:p>
    <w:p w14:paraId="01B21FF1" w14:textId="0D08D461" w:rsidR="005B66B3" w:rsidRPr="008454CB" w:rsidRDefault="005B66B3" w:rsidP="00372093">
      <w:pPr>
        <w:jc w:val="left"/>
        <w:rPr>
          <w:color w:val="FF0000"/>
        </w:rPr>
      </w:pPr>
      <w:r>
        <w:t xml:space="preserve">Il propose, en concertation avec les intervenants, l’ordonnancement le plus favorable, fruit d’une analyse logique destinée à optimiser le déroulement de l’opération et à assurer de bonnes conditions de mise en </w:t>
      </w:r>
      <w:r w:rsidR="00EC3216">
        <w:t>œuvre</w:t>
      </w:r>
      <w:r>
        <w:t xml:space="preserve"> des travaux</w:t>
      </w:r>
      <w:r w:rsidRPr="00EC3216">
        <w:t>, tenant compte des impératifs du développement durable.</w:t>
      </w:r>
    </w:p>
    <w:p w14:paraId="29800C76" w14:textId="77777777" w:rsidR="005B66B3" w:rsidRDefault="005B66B3" w:rsidP="00372093">
      <w:pPr>
        <w:jc w:val="left"/>
      </w:pPr>
      <w:r>
        <w:t>Il élabore et édite le calendrier détaillé d’exécution des travaux tous corps d'état et, en tant que de besoins, des calendriers plus détaillés par zone et par phase, soumis aux entreprises pour engagement contractuel. Ces calendriers font apparaître les marges et les chemins critiques.</w:t>
      </w:r>
    </w:p>
    <w:p w14:paraId="306ACF48" w14:textId="77777777" w:rsidR="005B66B3" w:rsidRDefault="005B66B3" w:rsidP="00372093">
      <w:pPr>
        <w:jc w:val="left"/>
      </w:pPr>
      <w:r>
        <w:t>Il établit les calendriers opérationnels à l’usage du chantier :</w:t>
      </w:r>
    </w:p>
    <w:p w14:paraId="0C9EC16B" w14:textId="77777777" w:rsidR="005B66B3" w:rsidRDefault="005B66B3" w:rsidP="00372093">
      <w:pPr>
        <w:pStyle w:val="Paragraphedeliste"/>
        <w:numPr>
          <w:ilvl w:val="0"/>
          <w:numId w:val="8"/>
        </w:numPr>
        <w:spacing w:line="276" w:lineRule="auto"/>
        <w:jc w:val="left"/>
        <w:textAlignment w:val="baseline"/>
      </w:pPr>
      <w:r>
        <w:t>Calendrier de détail par unité de chantier</w:t>
      </w:r>
    </w:p>
    <w:p w14:paraId="416EEB8E" w14:textId="77777777" w:rsidR="005B66B3" w:rsidRDefault="005B66B3" w:rsidP="00372093">
      <w:pPr>
        <w:pStyle w:val="Paragraphedeliste"/>
        <w:numPr>
          <w:ilvl w:val="0"/>
          <w:numId w:val="8"/>
        </w:numPr>
        <w:spacing w:line="276" w:lineRule="auto"/>
        <w:jc w:val="left"/>
        <w:textAlignment w:val="baseline"/>
      </w:pPr>
      <w:r>
        <w:t>Calendrier conditionné par les interventions des concessionnaires</w:t>
      </w:r>
    </w:p>
    <w:p w14:paraId="574F7D94" w14:textId="77777777" w:rsidR="005B66B3" w:rsidRDefault="005B66B3" w:rsidP="00372093">
      <w:pPr>
        <w:pStyle w:val="Paragraphedeliste"/>
        <w:numPr>
          <w:ilvl w:val="0"/>
          <w:numId w:val="8"/>
        </w:numPr>
        <w:spacing w:line="276" w:lineRule="auto"/>
        <w:jc w:val="left"/>
        <w:textAlignment w:val="baseline"/>
      </w:pPr>
      <w:r>
        <w:t>Après prise en compte des indications données par les entreprises, calendrier des approvisionnements, préfabrications, commandes, etc.</w:t>
      </w:r>
    </w:p>
    <w:p w14:paraId="1F916C30" w14:textId="77777777" w:rsidR="005B66B3" w:rsidRDefault="005B66B3" w:rsidP="00372093">
      <w:pPr>
        <w:pStyle w:val="Paragraphedeliste"/>
        <w:numPr>
          <w:ilvl w:val="0"/>
          <w:numId w:val="8"/>
        </w:numPr>
        <w:spacing w:line="276" w:lineRule="auto"/>
        <w:jc w:val="left"/>
        <w:textAlignment w:val="baseline"/>
      </w:pPr>
      <w:r>
        <w:t>Calendrier faisant apparaître l’imbrication des dates d’achèvement des constructions et celles des ouvrages d’aménagement (V.R.D., aménagements extérieurs, voirie publique, etc.)</w:t>
      </w:r>
    </w:p>
    <w:p w14:paraId="28F0239D" w14:textId="77777777" w:rsidR="005B66B3" w:rsidRDefault="005B66B3" w:rsidP="00372093">
      <w:pPr>
        <w:jc w:val="left"/>
      </w:pPr>
      <w:r>
        <w:t>Sur ces calendriers, doivent figurer les délais relatifs :</w:t>
      </w:r>
    </w:p>
    <w:p w14:paraId="1F92FE07" w14:textId="77777777" w:rsidR="005B66B3" w:rsidRDefault="005B66B3" w:rsidP="00372093">
      <w:pPr>
        <w:pStyle w:val="Paragraphedeliste"/>
        <w:numPr>
          <w:ilvl w:val="0"/>
          <w:numId w:val="9"/>
        </w:numPr>
        <w:spacing w:line="276" w:lineRule="auto"/>
        <w:jc w:val="left"/>
        <w:textAlignment w:val="baseline"/>
      </w:pPr>
      <w:r>
        <w:t>Aux études d’exécution jusqu'à leur visa, y compris synthèse</w:t>
      </w:r>
    </w:p>
    <w:p w14:paraId="65280AAA" w14:textId="77777777" w:rsidR="005B66B3" w:rsidRDefault="005B66B3" w:rsidP="00372093">
      <w:pPr>
        <w:pStyle w:val="Paragraphedeliste"/>
        <w:numPr>
          <w:ilvl w:val="0"/>
          <w:numId w:val="9"/>
        </w:numPr>
        <w:spacing w:line="276" w:lineRule="auto"/>
        <w:jc w:val="left"/>
        <w:textAlignment w:val="baseline"/>
      </w:pPr>
      <w:r>
        <w:t>A l’organisation de chantier propre à chacun des lots</w:t>
      </w:r>
    </w:p>
    <w:p w14:paraId="4C2DF778" w14:textId="77777777" w:rsidR="005B66B3" w:rsidRDefault="005B66B3" w:rsidP="00372093">
      <w:pPr>
        <w:pStyle w:val="Paragraphedeliste"/>
        <w:numPr>
          <w:ilvl w:val="0"/>
          <w:numId w:val="9"/>
        </w:numPr>
        <w:spacing w:line="276" w:lineRule="auto"/>
        <w:jc w:val="left"/>
        <w:textAlignment w:val="baseline"/>
      </w:pPr>
      <w:r>
        <w:t>A la mise en place et au repliement des moyens essentiels</w:t>
      </w:r>
    </w:p>
    <w:p w14:paraId="1A7B9D06" w14:textId="77777777" w:rsidR="005B66B3" w:rsidRDefault="005B66B3" w:rsidP="00372093">
      <w:pPr>
        <w:pStyle w:val="Paragraphedeliste"/>
        <w:numPr>
          <w:ilvl w:val="0"/>
          <w:numId w:val="9"/>
        </w:numPr>
        <w:spacing w:line="276" w:lineRule="auto"/>
        <w:jc w:val="left"/>
        <w:textAlignment w:val="baseline"/>
      </w:pPr>
      <w:r>
        <w:t>Aux démarches, formalités, décisions, visas, approbations, etc.</w:t>
      </w:r>
    </w:p>
    <w:p w14:paraId="1343AE46" w14:textId="77777777" w:rsidR="005B66B3" w:rsidRDefault="005B66B3" w:rsidP="00372093">
      <w:pPr>
        <w:pStyle w:val="Paragraphedeliste"/>
        <w:numPr>
          <w:ilvl w:val="0"/>
          <w:numId w:val="9"/>
        </w:numPr>
        <w:spacing w:line="276" w:lineRule="auto"/>
        <w:jc w:val="left"/>
        <w:textAlignment w:val="baseline"/>
      </w:pPr>
      <w:r>
        <w:t>Aux commandes, fabrications en usine, approvisionnements, livraisons sur chantier</w:t>
      </w:r>
    </w:p>
    <w:p w14:paraId="268164A9" w14:textId="77777777" w:rsidR="005B66B3" w:rsidRDefault="005B66B3" w:rsidP="00372093">
      <w:pPr>
        <w:pStyle w:val="Paragraphedeliste"/>
        <w:numPr>
          <w:ilvl w:val="0"/>
          <w:numId w:val="9"/>
        </w:numPr>
        <w:spacing w:line="276" w:lineRule="auto"/>
        <w:jc w:val="left"/>
        <w:textAlignment w:val="baseline"/>
      </w:pPr>
      <w:r>
        <w:t>A l’exécution détaillée des travaux pour chacun des lots</w:t>
      </w:r>
    </w:p>
    <w:p w14:paraId="4CFF67D5" w14:textId="0FFC1213" w:rsidR="005B66B3" w:rsidRDefault="005B66B3" w:rsidP="00372093">
      <w:pPr>
        <w:pStyle w:val="Paragraphedeliste"/>
        <w:numPr>
          <w:ilvl w:val="0"/>
          <w:numId w:val="9"/>
        </w:numPr>
        <w:spacing w:line="276" w:lineRule="auto"/>
        <w:jc w:val="left"/>
        <w:textAlignment w:val="baseline"/>
      </w:pPr>
      <w:r>
        <w:t>A la finition, aux vérifications techniques, essais et mise en service des installations techniques, aux opérations préalables à la réception des travaux et, le cas échéant, aux visites des commissions de sécurité</w:t>
      </w:r>
      <w:r w:rsidR="00372093">
        <w:t>.</w:t>
      </w:r>
    </w:p>
    <w:p w14:paraId="7D3F384F" w14:textId="591C08C5" w:rsidR="005B66B3" w:rsidRDefault="005B66B3" w:rsidP="00372093">
      <w:pPr>
        <w:jc w:val="left"/>
      </w:pPr>
      <w:r w:rsidRPr="00683F65">
        <w:t>Il établit l’échéancier financier mensuel prévisionnel à partir d’une affectation des coûts des travaux planifiés.</w:t>
      </w:r>
    </w:p>
    <w:p w14:paraId="7D60180C" w14:textId="27D70945" w:rsidR="005B66B3" w:rsidRDefault="00EC3216" w:rsidP="005B66B3">
      <w:pPr>
        <w:pStyle w:val="Titre2"/>
      </w:pPr>
      <w:bookmarkStart w:id="10" w:name="_Toc151995557"/>
      <w:r>
        <w:t>2.2</w:t>
      </w:r>
      <w:r w:rsidR="005B66B3">
        <w:t xml:space="preserve"> Phase d’exécution des travaux</w:t>
      </w:r>
      <w:bookmarkEnd w:id="10"/>
      <w:r w:rsidR="005B66B3">
        <w:t xml:space="preserve"> </w:t>
      </w:r>
    </w:p>
    <w:p w14:paraId="6A876D2F" w14:textId="001FF400" w:rsidR="005B66B3" w:rsidRDefault="00EC3216" w:rsidP="00372093">
      <w:pPr>
        <w:pStyle w:val="Titre3"/>
        <w:jc w:val="left"/>
      </w:pPr>
      <w:bookmarkStart w:id="11" w:name="_Toc151995558"/>
      <w:r>
        <w:t>2.2</w:t>
      </w:r>
      <w:r w:rsidR="005B66B3">
        <w:t>.1 Organisation générale</w:t>
      </w:r>
      <w:bookmarkEnd w:id="11"/>
      <w:r w:rsidR="005B66B3">
        <w:t xml:space="preserve"> </w:t>
      </w:r>
    </w:p>
    <w:p w14:paraId="68748268" w14:textId="77777777" w:rsidR="005B66B3" w:rsidRDefault="005B66B3" w:rsidP="00372093">
      <w:pPr>
        <w:jc w:val="left"/>
      </w:pPr>
      <w:r>
        <w:t>Il assure le maintien d’une liaison générale entre tous les intervenants, y compris le maître d'ouvrage, afin d’optimiser le déroulement de l’opération et d’assurer de bonnes conditions de mise en œuvre des travaux, tenant compte des impératifs du développement durable.</w:t>
      </w:r>
    </w:p>
    <w:p w14:paraId="58BBC3EB" w14:textId="77777777" w:rsidR="005B66B3" w:rsidRDefault="005B66B3" w:rsidP="00372093">
      <w:pPr>
        <w:jc w:val="left"/>
      </w:pPr>
      <w:r>
        <w:t>Il assure et veille au suivi de l’organisation du chantier et des interactions entre entreprises.</w:t>
      </w:r>
    </w:p>
    <w:p w14:paraId="3657FD0B" w14:textId="77777777" w:rsidR="005B66B3" w:rsidRDefault="005B66B3" w:rsidP="00372093">
      <w:pPr>
        <w:jc w:val="left"/>
      </w:pPr>
      <w:r>
        <w:t>Il veille à la réalisation à temps de toutes les prestations, y compris celles d'intérêt commun.</w:t>
      </w:r>
    </w:p>
    <w:p w14:paraId="68934D56" w14:textId="77777777" w:rsidR="005B66B3" w:rsidRDefault="005B66B3" w:rsidP="00372093">
      <w:pPr>
        <w:jc w:val="left"/>
      </w:pPr>
      <w:r>
        <w:t>Il participe aux réunions hebdomadaires de chantier dirigées par le maître d’œuvre.</w:t>
      </w:r>
    </w:p>
    <w:p w14:paraId="760ABAE0" w14:textId="77777777" w:rsidR="005B66B3" w:rsidRDefault="005B66B3" w:rsidP="00372093">
      <w:pPr>
        <w:jc w:val="left"/>
      </w:pPr>
      <w:r>
        <w:t>Il anime les réunions hebdomadaires de coordination, en établit les comptes-rendus et en assure la diffusion.</w:t>
      </w:r>
    </w:p>
    <w:p w14:paraId="14B00D07" w14:textId="77777777" w:rsidR="005B66B3" w:rsidRDefault="005B66B3" w:rsidP="00372093">
      <w:pPr>
        <w:jc w:val="left"/>
      </w:pPr>
      <w:r>
        <w:lastRenderedPageBreak/>
        <w:t>S'il y a lieu, il participe aux réunions du Collège Interentreprises en charge des questions relatives à la santé, à la sécurité et aux conditions de travail (CISSCT).</w:t>
      </w:r>
    </w:p>
    <w:p w14:paraId="40F07D84" w14:textId="0AAAF01A" w:rsidR="005B66B3" w:rsidRDefault="005B66B3" w:rsidP="00372093">
      <w:pPr>
        <w:jc w:val="left"/>
      </w:pPr>
      <w:r>
        <w:t>Il tient à la disposition de l’ensemble des intervenants, la bibliothèque commune où figurent les documents intéressant le déroulement des travaux.</w:t>
      </w:r>
    </w:p>
    <w:p w14:paraId="650BFEBA" w14:textId="059DEA61" w:rsidR="005B66B3" w:rsidRDefault="00EC3216" w:rsidP="00372093">
      <w:pPr>
        <w:pStyle w:val="Titre3"/>
        <w:jc w:val="left"/>
      </w:pPr>
      <w:bookmarkStart w:id="12" w:name="_Toc151995559"/>
      <w:r>
        <w:t>2.2</w:t>
      </w:r>
      <w:r w:rsidR="005B66B3">
        <w:t>.2 Contrôle des délais et planification complémentaire</w:t>
      </w:r>
      <w:bookmarkEnd w:id="12"/>
      <w:r w:rsidR="005B66B3">
        <w:t xml:space="preserve"> </w:t>
      </w:r>
    </w:p>
    <w:p w14:paraId="1838143E" w14:textId="77777777" w:rsidR="005B66B3" w:rsidRDefault="005B66B3" w:rsidP="00372093">
      <w:pPr>
        <w:jc w:val="left"/>
      </w:pPr>
      <w:r>
        <w:t>En fonction de l’ordonnancement, il veille à la prise des décisions importantes, en temps voulu, relevant du maître d'ouvrage et celles incombant aux autres intervenants.</w:t>
      </w:r>
    </w:p>
    <w:p w14:paraId="3A6D4CDD" w14:textId="77777777" w:rsidR="005B66B3" w:rsidRDefault="005B66B3" w:rsidP="00372093">
      <w:pPr>
        <w:jc w:val="left"/>
      </w:pPr>
      <w:r>
        <w:t>Il procède au déclenchement des phases d’interventions des entreprises.</w:t>
      </w:r>
    </w:p>
    <w:p w14:paraId="0E2A98EC" w14:textId="77777777" w:rsidR="005B66B3" w:rsidRDefault="005B66B3" w:rsidP="00372093">
      <w:pPr>
        <w:jc w:val="left"/>
      </w:pPr>
      <w:r>
        <w:t>Il confirme et adapte les dates de début et de fin de tâches prévues au calendrier détaillé d’exécution.</w:t>
      </w:r>
    </w:p>
    <w:p w14:paraId="13395906" w14:textId="77777777" w:rsidR="005B66B3" w:rsidRDefault="005B66B3" w:rsidP="00372093">
      <w:pPr>
        <w:jc w:val="left"/>
      </w:pPr>
      <w:r>
        <w:t>Il veille à l’adéquation des moyens humains et matériels mis en œuvre pour exécuter les travaux dans les délais impartis.</w:t>
      </w:r>
    </w:p>
    <w:p w14:paraId="1A18F301" w14:textId="77777777" w:rsidR="005B66B3" w:rsidRDefault="005B66B3" w:rsidP="00372093">
      <w:pPr>
        <w:jc w:val="left"/>
      </w:pPr>
      <w:r>
        <w:t>Il assure le pointage des approvisionnements critiques sur le chantier.</w:t>
      </w:r>
    </w:p>
    <w:p w14:paraId="4A2F2D34" w14:textId="43668DDE" w:rsidR="005B66B3" w:rsidRDefault="005B66B3" w:rsidP="00372093">
      <w:pPr>
        <w:jc w:val="left"/>
      </w:pPr>
      <w:r>
        <w:t>Lors des fins de tâches, et en vue de déclencher les tâches suivantes, il organise, avec les parties concernées les visites de réception de support et de constat des dégradations en vue d’une éventuelle imputation à qui de droit.</w:t>
      </w:r>
    </w:p>
    <w:p w14:paraId="0EE5F471" w14:textId="77777777" w:rsidR="005B66B3" w:rsidRDefault="005B66B3" w:rsidP="00372093">
      <w:pPr>
        <w:jc w:val="left"/>
      </w:pPr>
      <w:r>
        <w:t>Il procède au contrôle périodique des calendriers, au pointage hebdomadaire des différentes interventions, recense les écarts constatés par rapport aux prévisions, détermine l’origine de ces écarts et met en évidence les dérives potentielles.</w:t>
      </w:r>
    </w:p>
    <w:p w14:paraId="26DF50A5" w14:textId="77777777" w:rsidR="005B66B3" w:rsidRDefault="005B66B3" w:rsidP="00372093">
      <w:pPr>
        <w:jc w:val="left"/>
      </w:pPr>
      <w:r>
        <w:t>Il propose les mesures correctives pour rattraper les retards de faible ampleur.</w:t>
      </w:r>
    </w:p>
    <w:p w14:paraId="60258941" w14:textId="77777777" w:rsidR="005B66B3" w:rsidRDefault="005B66B3" w:rsidP="00372093">
      <w:pPr>
        <w:jc w:val="left"/>
      </w:pPr>
      <w:r>
        <w:t>Il élabore un rapport mensuel synthétique, intégrant si nécessaire des photos, dressant le bilan provisoire de l'avancement du projet, proposant des mesures à prendre, analysant l’évolution prévisible de l’opération.</w:t>
      </w:r>
    </w:p>
    <w:p w14:paraId="1B0F6F1D" w14:textId="77777777" w:rsidR="005B66B3" w:rsidRDefault="005B66B3" w:rsidP="00372093">
      <w:pPr>
        <w:jc w:val="left"/>
      </w:pPr>
      <w:r>
        <w:t>Ce document comporte un état des éventuels retards permettant d'en déterminer les causes et leur imputation. Ce document permet au maître d'œuvre de proposer au maître d'ouvrage l'application de pénalités de retard prévues aux marchés de travaux.</w:t>
      </w:r>
    </w:p>
    <w:p w14:paraId="3A265F9C" w14:textId="77777777" w:rsidR="005B66B3" w:rsidRDefault="005B66B3" w:rsidP="00372093">
      <w:pPr>
        <w:jc w:val="left"/>
      </w:pPr>
      <w:r>
        <w:t>Il fournit un avis sur les éventuels litiges relatifs aux délais et/ou à l’organisation du chantier.</w:t>
      </w:r>
    </w:p>
    <w:p w14:paraId="6D2EC6BA" w14:textId="77777777" w:rsidR="005B66B3" w:rsidRDefault="005B66B3" w:rsidP="00372093">
      <w:pPr>
        <w:jc w:val="left"/>
      </w:pPr>
      <w:r>
        <w:t>En cours et en fin de travaux, en accord avec le maître d’œuvre, il vérifie l'exécution des tâches d’entretien et de nettoyage du chantier, de ses accès et abords. Et de ce fait, il propose une éventuelle imputation de frais afférents à qui de droit.</w:t>
      </w:r>
    </w:p>
    <w:p w14:paraId="368AAC5B" w14:textId="77777777" w:rsidR="005B66B3" w:rsidRDefault="005B66B3" w:rsidP="00372093">
      <w:pPr>
        <w:jc w:val="left"/>
      </w:pPr>
      <w:r>
        <w:t>En cas de retard qui peut avoir une incidence sur la date finale de réception, le chemin critique, l’organisation de l’opération, l’ordonnancement des tâches ou les aspects financiers :</w:t>
      </w:r>
    </w:p>
    <w:p w14:paraId="0102F05C" w14:textId="77777777" w:rsidR="005B66B3" w:rsidRDefault="005B66B3" w:rsidP="00372093">
      <w:pPr>
        <w:pStyle w:val="Paragraphedeliste"/>
        <w:numPr>
          <w:ilvl w:val="0"/>
          <w:numId w:val="10"/>
        </w:numPr>
        <w:spacing w:line="276" w:lineRule="auto"/>
        <w:jc w:val="left"/>
        <w:textAlignment w:val="baseline"/>
      </w:pPr>
      <w:r>
        <w:t>Il organise et anime les réunions ou parties de réunions « calendriers » au cours desquelles il commente l’évolution du projet, met en évidence les problèmes de fond et les dérives potentielles, propose des mesures correctives qu’il étudie avec les intervenants concernés afin de maîtriser le calendrier de l’opération</w:t>
      </w:r>
    </w:p>
    <w:p w14:paraId="68CBAFF8" w14:textId="77777777" w:rsidR="005B66B3" w:rsidRDefault="005B66B3" w:rsidP="00372093">
      <w:pPr>
        <w:pStyle w:val="Paragraphedeliste"/>
        <w:numPr>
          <w:ilvl w:val="0"/>
          <w:numId w:val="10"/>
        </w:numPr>
        <w:spacing w:line="276" w:lineRule="auto"/>
        <w:jc w:val="left"/>
        <w:textAlignment w:val="baseline"/>
      </w:pPr>
      <w:r>
        <w:t>Il établit les comptes rendus correspondants et en assure la diffusion</w:t>
      </w:r>
    </w:p>
    <w:p w14:paraId="692A9FEC" w14:textId="1483FD38" w:rsidR="005B66B3" w:rsidRDefault="005B66B3" w:rsidP="00372093">
      <w:pPr>
        <w:pStyle w:val="Paragraphedeliste"/>
        <w:numPr>
          <w:ilvl w:val="0"/>
          <w:numId w:val="10"/>
        </w:numPr>
        <w:spacing w:line="276" w:lineRule="auto"/>
        <w:jc w:val="left"/>
        <w:textAlignment w:val="baseline"/>
      </w:pPr>
      <w:r>
        <w:t>Il met à jour les calendriers, en tenant compte des écarts constatés et des dispositions arrêtées pour en limiter les effets. Suivant les tâches restant à exécuter et l’ordonnancement arrêté, il détermine les nouveaux chemins critiques</w:t>
      </w:r>
      <w:r w:rsidR="00FC5DD9">
        <w:t>.</w:t>
      </w:r>
    </w:p>
    <w:p w14:paraId="23461C71" w14:textId="77777777" w:rsidR="005B66B3" w:rsidRDefault="005B66B3" w:rsidP="00372093">
      <w:pPr>
        <w:jc w:val="left"/>
      </w:pPr>
      <w:r>
        <w:t>En cas d’une défaillance d’une ou plusieurs entreprises :</w:t>
      </w:r>
    </w:p>
    <w:p w14:paraId="53BDF09E" w14:textId="77777777" w:rsidR="005B66B3" w:rsidRDefault="005B66B3" w:rsidP="00372093">
      <w:pPr>
        <w:pStyle w:val="Paragraphedeliste"/>
        <w:numPr>
          <w:ilvl w:val="0"/>
          <w:numId w:val="11"/>
        </w:numPr>
        <w:spacing w:line="276" w:lineRule="auto"/>
        <w:jc w:val="left"/>
        <w:textAlignment w:val="baseline"/>
      </w:pPr>
      <w:r>
        <w:t>Il propose au maître d'ouvrage et au maître d’œuvre, des mesures destinées à en limiter les effets sur le déroulement de l’opération</w:t>
      </w:r>
    </w:p>
    <w:p w14:paraId="38C4C7DF" w14:textId="26960398" w:rsidR="005B66B3" w:rsidRDefault="005B66B3" w:rsidP="00372093">
      <w:pPr>
        <w:pStyle w:val="Paragraphedeliste"/>
        <w:numPr>
          <w:ilvl w:val="0"/>
          <w:numId w:val="11"/>
        </w:numPr>
        <w:spacing w:line="276" w:lineRule="auto"/>
        <w:jc w:val="left"/>
        <w:textAlignment w:val="baseline"/>
      </w:pPr>
      <w:r>
        <w:t>Il modifie en conséquence les calendriers</w:t>
      </w:r>
      <w:r w:rsidR="00FC5DD9">
        <w:t>.</w:t>
      </w:r>
    </w:p>
    <w:p w14:paraId="7034941E" w14:textId="77777777" w:rsidR="005B66B3" w:rsidRDefault="005B66B3" w:rsidP="00372093">
      <w:pPr>
        <w:jc w:val="left"/>
      </w:pPr>
      <w:r>
        <w:t xml:space="preserve">Contribution à la gestion financière du chantier (si confié au titulaire) : </w:t>
      </w:r>
    </w:p>
    <w:p w14:paraId="2C23487F" w14:textId="5F5F09AF" w:rsidR="005B66B3" w:rsidRDefault="005B66B3" w:rsidP="00372093">
      <w:pPr>
        <w:jc w:val="left"/>
      </w:pPr>
      <w:r>
        <w:t xml:space="preserve">Il établit un cadre de décomposition des prix lié à la décomposition des tâches des calendriers et en assure la mise à jour. </w:t>
      </w:r>
    </w:p>
    <w:p w14:paraId="60A104E1" w14:textId="5403FC52" w:rsidR="005B66B3" w:rsidRDefault="005B66B3" w:rsidP="00372093">
      <w:pPr>
        <w:jc w:val="left"/>
      </w:pPr>
      <w:r>
        <w:lastRenderedPageBreak/>
        <w:t>Il met à jour l’échéancier financier mensuel prévisionnel à partir d’une affectation des coûts des travaux planifiés.</w:t>
      </w:r>
    </w:p>
    <w:p w14:paraId="1C45164A" w14:textId="05990693" w:rsidR="005B66B3" w:rsidRDefault="00EC3216" w:rsidP="00372093">
      <w:pPr>
        <w:pStyle w:val="Titre2"/>
        <w:jc w:val="left"/>
      </w:pPr>
      <w:bookmarkStart w:id="13" w:name="_Toc151995560"/>
      <w:r>
        <w:t>2.3</w:t>
      </w:r>
      <w:r w:rsidR="005B66B3">
        <w:t xml:space="preserve"> – Phase d’assistance lors des opérations de réception</w:t>
      </w:r>
      <w:bookmarkEnd w:id="13"/>
      <w:r w:rsidR="005B66B3">
        <w:t xml:space="preserve"> </w:t>
      </w:r>
    </w:p>
    <w:p w14:paraId="2174D39A" w14:textId="77777777" w:rsidR="005B66B3" w:rsidRDefault="005B66B3" w:rsidP="00372093">
      <w:pPr>
        <w:jc w:val="left"/>
      </w:pPr>
      <w:r>
        <w:t>Il élabore le calendrier détaillé des opérations de réception, en liaison avec le maitre d’œuvre, les entreprises et le contrôleur technique faisant apparaitre :</w:t>
      </w:r>
    </w:p>
    <w:p w14:paraId="19E66FB3" w14:textId="77777777" w:rsidR="005B66B3" w:rsidRDefault="005B66B3" w:rsidP="00372093">
      <w:pPr>
        <w:pStyle w:val="Paragraphedeliste"/>
        <w:numPr>
          <w:ilvl w:val="0"/>
          <w:numId w:val="12"/>
        </w:numPr>
        <w:spacing w:line="276" w:lineRule="auto"/>
        <w:jc w:val="left"/>
        <w:textAlignment w:val="baseline"/>
      </w:pPr>
      <w:r>
        <w:t>Les opérations préalables à la réception</w:t>
      </w:r>
    </w:p>
    <w:p w14:paraId="3857D4B5" w14:textId="77777777" w:rsidR="005B66B3" w:rsidRDefault="005B66B3" w:rsidP="00372093">
      <w:pPr>
        <w:pStyle w:val="Paragraphedeliste"/>
        <w:numPr>
          <w:ilvl w:val="0"/>
          <w:numId w:val="12"/>
        </w:numPr>
        <w:spacing w:line="276" w:lineRule="auto"/>
        <w:jc w:val="left"/>
        <w:textAlignment w:val="baseline"/>
      </w:pPr>
      <w:r>
        <w:t>Les essais de mise en service et les vérifications techniques</w:t>
      </w:r>
    </w:p>
    <w:p w14:paraId="1C8803D1" w14:textId="77777777" w:rsidR="005B66B3" w:rsidRDefault="005B66B3" w:rsidP="00372093">
      <w:pPr>
        <w:pStyle w:val="Paragraphedeliste"/>
        <w:numPr>
          <w:ilvl w:val="0"/>
          <w:numId w:val="12"/>
        </w:numPr>
        <w:spacing w:line="276" w:lineRule="auto"/>
        <w:jc w:val="left"/>
        <w:textAlignment w:val="baseline"/>
      </w:pPr>
      <w:r>
        <w:t>Les tâches nécessaires au transfert de l’ouvrage lors de la réception (garde, remise des clés, relevés éventuels de compteurs, etc.)</w:t>
      </w:r>
    </w:p>
    <w:p w14:paraId="29071729" w14:textId="77777777" w:rsidR="005B66B3" w:rsidRDefault="005B66B3" w:rsidP="00372093">
      <w:pPr>
        <w:pStyle w:val="Paragraphedeliste"/>
        <w:numPr>
          <w:ilvl w:val="0"/>
          <w:numId w:val="12"/>
        </w:numPr>
        <w:spacing w:line="276" w:lineRule="auto"/>
        <w:jc w:val="left"/>
        <w:textAlignment w:val="baseline"/>
      </w:pPr>
      <w:r>
        <w:t>Les visites de commissions de sécurité</w:t>
      </w:r>
    </w:p>
    <w:p w14:paraId="10103625" w14:textId="77777777" w:rsidR="005B66B3" w:rsidRDefault="005B66B3" w:rsidP="00372093">
      <w:pPr>
        <w:pStyle w:val="Paragraphedeliste"/>
        <w:numPr>
          <w:ilvl w:val="0"/>
          <w:numId w:val="12"/>
        </w:numPr>
        <w:spacing w:line="276" w:lineRule="auto"/>
        <w:jc w:val="left"/>
        <w:textAlignment w:val="baseline"/>
      </w:pPr>
      <w:r>
        <w:t>La fourniture, avant la réception, des DOE et du DIUO</w:t>
      </w:r>
    </w:p>
    <w:p w14:paraId="58F9F066" w14:textId="6414A52D" w:rsidR="005B66B3" w:rsidRDefault="005B66B3" w:rsidP="00372093">
      <w:pPr>
        <w:pStyle w:val="Paragraphedeliste"/>
        <w:numPr>
          <w:ilvl w:val="0"/>
          <w:numId w:val="12"/>
        </w:numPr>
        <w:spacing w:line="276" w:lineRule="auto"/>
        <w:jc w:val="left"/>
        <w:textAlignment w:val="baseline"/>
      </w:pPr>
      <w:r>
        <w:t>Le repliement des installations de chantier</w:t>
      </w:r>
      <w:r w:rsidR="00FC5DD9">
        <w:t>.</w:t>
      </w:r>
    </w:p>
    <w:p w14:paraId="0788536C" w14:textId="4D8434EB" w:rsidR="005B66B3" w:rsidRDefault="00EC3216" w:rsidP="00372093">
      <w:pPr>
        <w:pStyle w:val="Titre3"/>
        <w:jc w:val="left"/>
      </w:pPr>
      <w:bookmarkStart w:id="14" w:name="_Toc151995561"/>
      <w:r>
        <w:t>2.3</w:t>
      </w:r>
      <w:r w:rsidR="005B66B3">
        <w:t>.1 Opérations préalables à la réception</w:t>
      </w:r>
      <w:bookmarkEnd w:id="14"/>
      <w:r w:rsidR="005B66B3">
        <w:t xml:space="preserve"> </w:t>
      </w:r>
    </w:p>
    <w:p w14:paraId="13F50BF6" w14:textId="77777777" w:rsidR="005B66B3" w:rsidRDefault="005B66B3" w:rsidP="00372093">
      <w:pPr>
        <w:jc w:val="left"/>
      </w:pPr>
      <w:r>
        <w:t>Il participe, en liaison avec le maître d’œuvre à l’organisation des opérations préalables à la réception : calendrier des visites d’OPR, élaboration du calendrier des travaux d’achèvement et de finitions.</w:t>
      </w:r>
    </w:p>
    <w:p w14:paraId="3AD898E9" w14:textId="617ACE18" w:rsidR="005B66B3" w:rsidRDefault="005B66B3" w:rsidP="00372093">
      <w:pPr>
        <w:jc w:val="left"/>
      </w:pPr>
      <w:r>
        <w:t>Il participe aux visites des OPR.</w:t>
      </w:r>
    </w:p>
    <w:p w14:paraId="226EF37F" w14:textId="77777777" w:rsidR="005B66B3" w:rsidRDefault="005B66B3" w:rsidP="00372093">
      <w:pPr>
        <w:jc w:val="left"/>
      </w:pPr>
      <w:r>
        <w:t>Il pointe le suivi de l’avancement de ces travaux et procède aux relances éventuelles.</w:t>
      </w:r>
    </w:p>
    <w:p w14:paraId="1580023E" w14:textId="77777777" w:rsidR="005B66B3" w:rsidRPr="00683F65" w:rsidRDefault="005B66B3" w:rsidP="00372093">
      <w:pPr>
        <w:jc w:val="left"/>
      </w:pPr>
      <w:r>
        <w:t>Il programme et suit la remise par les entreprises du dossier des ouvrages exécutés.</w:t>
      </w:r>
    </w:p>
    <w:p w14:paraId="6AE2B35A" w14:textId="05356E86" w:rsidR="005B66B3" w:rsidRDefault="00EC3216" w:rsidP="00372093">
      <w:pPr>
        <w:pStyle w:val="Titre3"/>
        <w:jc w:val="left"/>
      </w:pPr>
      <w:bookmarkStart w:id="15" w:name="_Toc151995562"/>
      <w:r>
        <w:t>2.3</w:t>
      </w:r>
      <w:r w:rsidR="005B66B3">
        <w:t>.2 Décision de réception</w:t>
      </w:r>
      <w:bookmarkEnd w:id="15"/>
      <w:r w:rsidR="005B66B3">
        <w:t xml:space="preserve"> </w:t>
      </w:r>
    </w:p>
    <w:p w14:paraId="160771B1" w14:textId="77777777" w:rsidR="005B66B3" w:rsidRDefault="005B66B3" w:rsidP="00372093">
      <w:pPr>
        <w:jc w:val="left"/>
      </w:pPr>
      <w:r w:rsidRPr="00683F65">
        <w:t>Le maître d'ouvrage fixe la date de réception en fonction des conditions des marchés. L'OPC prend acte de cette décision pour piloter les tâches en vue de celle-ci.</w:t>
      </w:r>
    </w:p>
    <w:p w14:paraId="36A15FA7" w14:textId="468E3F2C" w:rsidR="005B66B3" w:rsidRDefault="00EC3216" w:rsidP="00372093">
      <w:pPr>
        <w:pStyle w:val="Titre3"/>
        <w:jc w:val="left"/>
      </w:pPr>
      <w:bookmarkStart w:id="16" w:name="_Toc151995563"/>
      <w:r>
        <w:t>2.3</w:t>
      </w:r>
      <w:r w:rsidR="005B66B3">
        <w:t>.3 Levées des réserves de réception</w:t>
      </w:r>
      <w:bookmarkEnd w:id="16"/>
      <w:r w:rsidR="005B66B3">
        <w:t xml:space="preserve"> </w:t>
      </w:r>
    </w:p>
    <w:p w14:paraId="67DF6707" w14:textId="77777777" w:rsidR="005B66B3" w:rsidRDefault="005B66B3" w:rsidP="00372093">
      <w:pPr>
        <w:jc w:val="left"/>
      </w:pPr>
      <w:r w:rsidRPr="00683F65">
        <w:t>L’OPC établit et diffuse le calendrier des levées des réserves de réception.</w:t>
      </w:r>
    </w:p>
    <w:p w14:paraId="00805DD3" w14:textId="071189B7" w:rsidR="005B66B3" w:rsidRDefault="005B66B3" w:rsidP="00372093">
      <w:pPr>
        <w:jc w:val="left"/>
      </w:pPr>
      <w:r>
        <w:t>L’OPC pointe l'avancement des levées de réserves et propose des mesures correctives en cas de retard</w:t>
      </w:r>
      <w:r w:rsidR="00FC5DD9">
        <w:t>.</w:t>
      </w:r>
    </w:p>
    <w:p w14:paraId="579C18CE" w14:textId="77777777" w:rsidR="005B66B3" w:rsidRDefault="005B66B3" w:rsidP="00372093">
      <w:pPr>
        <w:jc w:val="left"/>
      </w:pPr>
      <w:r>
        <w:t>Il suit, en liaison avec les autres intervenants notamment les entreprises, les opérations de démontage des installations et de remise en état des lieux.</w:t>
      </w:r>
    </w:p>
    <w:p w14:paraId="1A7076AC" w14:textId="77777777" w:rsidR="005B66B3" w:rsidRDefault="005B66B3" w:rsidP="00372093">
      <w:pPr>
        <w:jc w:val="left"/>
      </w:pPr>
      <w:r>
        <w:t>Il élabore le rapport de fin de chantier et donne son avis, le cas échéant, sur les causes des retards et leur imputabilité.</w:t>
      </w:r>
    </w:p>
    <w:p w14:paraId="67856FA3" w14:textId="76861BFE" w:rsidR="005B66B3" w:rsidRPr="00683F65" w:rsidRDefault="005B66B3" w:rsidP="00372093">
      <w:pPr>
        <w:jc w:val="left"/>
      </w:pPr>
      <w:r>
        <w:t>Il fournit un avis sur les différends avec les entreprises, et notamment leurs mémoires en réclamation, lorsque les délais et/ou l’organisation du chantier sont en cause.</w:t>
      </w:r>
    </w:p>
    <w:p w14:paraId="2DC90FCD" w14:textId="32C30ACA" w:rsidR="00EC3216" w:rsidRDefault="005B66B3" w:rsidP="00FC5DD9">
      <w:pPr>
        <w:pStyle w:val="Titre1"/>
      </w:pPr>
      <w:bookmarkStart w:id="17" w:name="_Toc151995564"/>
      <w:r>
        <w:t>ARTICLE 3 – PRESTATIONS SUR DEMANDE DU POUVOIR ADJUDICATEUR</w:t>
      </w:r>
      <w:bookmarkEnd w:id="17"/>
    </w:p>
    <w:p w14:paraId="1CEBF079" w14:textId="74D86C8B" w:rsidR="005B66B3" w:rsidRDefault="005B66B3" w:rsidP="005B66B3">
      <w:pPr>
        <w:pStyle w:val="Titre2"/>
      </w:pPr>
      <w:bookmarkStart w:id="18" w:name="_Toc151995565"/>
      <w:r>
        <w:t>3.1 – Phase de conception (avant-projet)</w:t>
      </w:r>
      <w:bookmarkEnd w:id="18"/>
      <w:r>
        <w:t xml:space="preserve"> </w:t>
      </w:r>
    </w:p>
    <w:p w14:paraId="2275237B" w14:textId="77777777" w:rsidR="005B66B3" w:rsidRDefault="005B66B3" w:rsidP="00FC5DD9">
      <w:pPr>
        <w:jc w:val="left"/>
      </w:pPr>
      <w:r>
        <w:t xml:space="preserve">Dans les cas où l’organisation, le phasage ou la planification de l’opération nécessite des études avant la phase PRO par un OPC, le titulaire aura pour mission : </w:t>
      </w:r>
    </w:p>
    <w:p w14:paraId="02DEF124" w14:textId="77777777" w:rsidR="005B66B3" w:rsidRDefault="00DB7814" w:rsidP="00FC5DD9">
      <w:pPr>
        <w:jc w:val="left"/>
      </w:pPr>
      <w:sdt>
        <w:sdtPr>
          <w:id w:val="2069844983"/>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Planification des</w:t>
      </w:r>
      <w:r w:rsidR="005B66B3" w:rsidRPr="005362D9">
        <w:t xml:space="preserve"> interventions nécessaires à la levée des désordres d</w:t>
      </w:r>
      <w:r w:rsidR="005B66B3">
        <w:t>e parfait achèvement</w:t>
      </w:r>
    </w:p>
    <w:p w14:paraId="3DD5A22F" w14:textId="7F81AF03" w:rsidR="005B66B3" w:rsidRDefault="00DB7814" w:rsidP="00FC5DD9">
      <w:pPr>
        <w:jc w:val="left"/>
      </w:pPr>
      <w:sdt>
        <w:sdtPr>
          <w:id w:val="-1839926862"/>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Organisation de</w:t>
      </w:r>
      <w:r w:rsidR="005B66B3" w:rsidRPr="005362D9">
        <w:t xml:space="preserve"> la gestion des levées de désordres signalés pendant la pér</w:t>
      </w:r>
      <w:r w:rsidR="005B66B3">
        <w:t>iode de parfait achèvement.</w:t>
      </w:r>
    </w:p>
    <w:p w14:paraId="70AFAAC7" w14:textId="2076F90C" w:rsidR="00EC3216" w:rsidRDefault="00DB7814" w:rsidP="00FC5DD9">
      <w:pPr>
        <w:jc w:val="left"/>
      </w:pPr>
      <w:sdt>
        <w:sdtPr>
          <w:id w:val="534318573"/>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L’identification de</w:t>
      </w:r>
      <w:r w:rsidR="005B66B3" w:rsidRPr="005362D9">
        <w:t xml:space="preserve"> l'avancement des corrections des désordres de parfait achèvement et, en cas de retard, relance les entreprises et propose des mesures correctives </w:t>
      </w:r>
      <w:r w:rsidR="00BE63FB" w:rsidRPr="005362D9">
        <w:t>en termes de</w:t>
      </w:r>
      <w:r w:rsidR="005B66B3" w:rsidRPr="005362D9">
        <w:t xml:space="preserve"> délais</w:t>
      </w:r>
      <w:r w:rsidR="00FC5DD9">
        <w:t>.</w:t>
      </w:r>
    </w:p>
    <w:p w14:paraId="51C07FAE" w14:textId="497173DE" w:rsidR="00EC3216" w:rsidRPr="00FC5DD9" w:rsidRDefault="00EC3216" w:rsidP="00FC5DD9">
      <w:pPr>
        <w:spacing w:line="276" w:lineRule="auto"/>
        <w:ind w:left="375" w:hanging="375"/>
        <w:contextualSpacing/>
        <w:jc w:val="left"/>
        <w:textAlignment w:val="baseline"/>
        <w:outlineLvl w:val="1"/>
        <w:rPr>
          <w:b/>
          <w:color w:val="000000"/>
        </w:rPr>
      </w:pPr>
      <w:bookmarkStart w:id="19" w:name="_Toc151995566"/>
      <w:r>
        <w:rPr>
          <w:b/>
          <w:color w:val="000000"/>
        </w:rPr>
        <w:t>3.2</w:t>
      </w:r>
      <w:r w:rsidRPr="00EC3216">
        <w:rPr>
          <w:b/>
          <w:color w:val="000000"/>
        </w:rPr>
        <w:t xml:space="preserve"> – Phase de projet (PRO)</w:t>
      </w:r>
      <w:bookmarkEnd w:id="19"/>
      <w:r w:rsidRPr="00EC3216">
        <w:rPr>
          <w:b/>
          <w:color w:val="000000"/>
        </w:rPr>
        <w:t xml:space="preserve"> </w:t>
      </w:r>
    </w:p>
    <w:p w14:paraId="45B720DC" w14:textId="04587D03" w:rsidR="00EC3216" w:rsidRPr="00EC3216" w:rsidRDefault="00EC3216" w:rsidP="00FC5DD9">
      <w:pPr>
        <w:spacing w:line="276" w:lineRule="auto"/>
        <w:jc w:val="left"/>
        <w:textAlignment w:val="baseline"/>
        <w:rPr>
          <w:color w:val="000000"/>
        </w:rPr>
      </w:pPr>
      <w:r w:rsidRPr="00EC3216">
        <w:rPr>
          <w:color w:val="000000"/>
        </w:rPr>
        <w:lastRenderedPageBreak/>
        <w:t>L’OPC élabore l’organigramme fonctionnel et le répertoire de tous les intervenants de la phase (y compris concessionnaires, administrations...).</w:t>
      </w:r>
    </w:p>
    <w:p w14:paraId="1D74725D" w14:textId="4F39C110" w:rsidR="00EC3216" w:rsidRPr="00EC3216" w:rsidRDefault="00FC5DD9" w:rsidP="00FC5DD9">
      <w:pPr>
        <w:spacing w:line="276" w:lineRule="auto"/>
        <w:jc w:val="left"/>
        <w:textAlignment w:val="baseline"/>
        <w:rPr>
          <w:color w:val="000000"/>
        </w:rPr>
      </w:pPr>
      <w:r w:rsidRPr="00EC3216">
        <w:rPr>
          <w:color w:val="000000"/>
        </w:rPr>
        <w:t>Il élabore et propose le schéma de diffusion des</w:t>
      </w:r>
      <w:r w:rsidR="00EC3216" w:rsidRPr="00EC3216">
        <w:rPr>
          <w:color w:val="000000"/>
        </w:rPr>
        <w:t xml:space="preserve"> </w:t>
      </w:r>
      <w:r w:rsidRPr="00EC3216">
        <w:rPr>
          <w:color w:val="000000"/>
        </w:rPr>
        <w:t>informations et de circulation des</w:t>
      </w:r>
      <w:r w:rsidR="00EC3216" w:rsidRPr="00EC3216">
        <w:rPr>
          <w:color w:val="000000"/>
        </w:rPr>
        <w:t xml:space="preserve"> documents pour la phase chantier y compris sa préparation.</w:t>
      </w:r>
    </w:p>
    <w:p w14:paraId="1754167B" w14:textId="77777777" w:rsidR="00EC3216" w:rsidRPr="00EC3216" w:rsidRDefault="00EC3216" w:rsidP="00FC5DD9">
      <w:pPr>
        <w:spacing w:line="276" w:lineRule="auto"/>
        <w:jc w:val="left"/>
        <w:textAlignment w:val="baseline"/>
        <w:rPr>
          <w:color w:val="000000"/>
        </w:rPr>
      </w:pPr>
      <w:r w:rsidRPr="00EC3216">
        <w:rPr>
          <w:color w:val="000000"/>
        </w:rPr>
        <w:t>Il élabore et propose les outils de planification nécessaires au chantier.</w:t>
      </w:r>
    </w:p>
    <w:p w14:paraId="0FEF251C" w14:textId="77777777" w:rsidR="00EC3216" w:rsidRPr="00EC3216" w:rsidRDefault="00EC3216" w:rsidP="00FC5DD9">
      <w:pPr>
        <w:spacing w:line="276" w:lineRule="auto"/>
        <w:jc w:val="left"/>
        <w:textAlignment w:val="baseline"/>
        <w:rPr>
          <w:color w:val="000000"/>
        </w:rPr>
      </w:pPr>
      <w:r w:rsidRPr="00EC3216">
        <w:rPr>
          <w:color w:val="000000"/>
        </w:rPr>
        <w:t xml:space="preserve">Il procède au recensement et à l’analyse des contraintes calendaires en prenant en compte notamment : </w:t>
      </w:r>
    </w:p>
    <w:p w14:paraId="646F4E07" w14:textId="77777777" w:rsidR="00EC3216" w:rsidRPr="00EC3216" w:rsidRDefault="00EC3216" w:rsidP="00FC5DD9">
      <w:pPr>
        <w:numPr>
          <w:ilvl w:val="0"/>
          <w:numId w:val="2"/>
        </w:numPr>
        <w:spacing w:line="276" w:lineRule="auto"/>
        <w:contextualSpacing/>
        <w:jc w:val="left"/>
        <w:textAlignment w:val="baseline"/>
        <w:rPr>
          <w:color w:val="000000"/>
        </w:rPr>
      </w:pPr>
      <w:r w:rsidRPr="00EC3216">
        <w:rPr>
          <w:color w:val="000000"/>
        </w:rPr>
        <w:t>La durée de réalisation estimée en phase APD</w:t>
      </w:r>
    </w:p>
    <w:p w14:paraId="1D115EDA" w14:textId="77777777" w:rsidR="00EC3216" w:rsidRPr="00EC3216" w:rsidRDefault="00EC3216" w:rsidP="00FC5DD9">
      <w:pPr>
        <w:numPr>
          <w:ilvl w:val="0"/>
          <w:numId w:val="2"/>
        </w:numPr>
        <w:spacing w:line="276" w:lineRule="auto"/>
        <w:contextualSpacing/>
        <w:jc w:val="left"/>
        <w:textAlignment w:val="baseline"/>
        <w:rPr>
          <w:color w:val="000000"/>
        </w:rPr>
      </w:pPr>
      <w:r w:rsidRPr="00EC3216">
        <w:rPr>
          <w:color w:val="000000"/>
        </w:rPr>
        <w:t>Les contraintes administratives et techniques</w:t>
      </w:r>
    </w:p>
    <w:p w14:paraId="3E7091C9" w14:textId="77777777" w:rsidR="00EC3216" w:rsidRPr="00EC3216" w:rsidRDefault="00EC3216" w:rsidP="00FC5DD9">
      <w:pPr>
        <w:numPr>
          <w:ilvl w:val="0"/>
          <w:numId w:val="2"/>
        </w:numPr>
        <w:spacing w:line="276" w:lineRule="auto"/>
        <w:contextualSpacing/>
        <w:jc w:val="left"/>
        <w:textAlignment w:val="baseline"/>
        <w:rPr>
          <w:color w:val="000000"/>
        </w:rPr>
      </w:pPr>
      <w:r w:rsidRPr="00EC3216">
        <w:rPr>
          <w:color w:val="000000"/>
        </w:rPr>
        <w:t>Les contraintes financières</w:t>
      </w:r>
    </w:p>
    <w:p w14:paraId="7F959585" w14:textId="77777777" w:rsidR="00EC3216" w:rsidRPr="00EC3216" w:rsidRDefault="00EC3216" w:rsidP="00FC5DD9">
      <w:pPr>
        <w:numPr>
          <w:ilvl w:val="0"/>
          <w:numId w:val="2"/>
        </w:numPr>
        <w:spacing w:line="276" w:lineRule="auto"/>
        <w:contextualSpacing/>
        <w:jc w:val="left"/>
        <w:textAlignment w:val="baseline"/>
        <w:rPr>
          <w:color w:val="000000"/>
        </w:rPr>
      </w:pPr>
      <w:r w:rsidRPr="00EC3216">
        <w:rPr>
          <w:color w:val="000000"/>
        </w:rPr>
        <w:t>Les contraintes liées au foncier</w:t>
      </w:r>
    </w:p>
    <w:p w14:paraId="289616CA" w14:textId="79CCF6A8" w:rsidR="00EC3216" w:rsidRPr="00EC3216" w:rsidRDefault="00FC5DD9" w:rsidP="00FC5DD9">
      <w:pPr>
        <w:numPr>
          <w:ilvl w:val="0"/>
          <w:numId w:val="2"/>
        </w:numPr>
        <w:spacing w:line="276" w:lineRule="auto"/>
        <w:contextualSpacing/>
        <w:jc w:val="left"/>
        <w:textAlignment w:val="baseline"/>
        <w:rPr>
          <w:color w:val="000000"/>
        </w:rPr>
      </w:pPr>
      <w:r w:rsidRPr="00EC3216">
        <w:rPr>
          <w:color w:val="000000"/>
        </w:rPr>
        <w:t>Les études des incidences et emprises du chantier sur le domaine</w:t>
      </w:r>
      <w:r w:rsidR="00EC3216" w:rsidRPr="00EC3216">
        <w:rPr>
          <w:color w:val="000000"/>
        </w:rPr>
        <w:t xml:space="preserve"> public (</w:t>
      </w:r>
      <w:r w:rsidRPr="00EC3216">
        <w:rPr>
          <w:color w:val="000000"/>
        </w:rPr>
        <w:t>voirie, réseaux</w:t>
      </w:r>
      <w:r w:rsidR="00EC3216" w:rsidRPr="00EC3216">
        <w:rPr>
          <w:color w:val="000000"/>
        </w:rPr>
        <w:t>...)</w:t>
      </w:r>
    </w:p>
    <w:p w14:paraId="20F50672" w14:textId="77777777" w:rsidR="00EC3216" w:rsidRPr="00EC3216" w:rsidRDefault="00EC3216" w:rsidP="00FC5DD9">
      <w:pPr>
        <w:numPr>
          <w:ilvl w:val="0"/>
          <w:numId w:val="2"/>
        </w:numPr>
        <w:spacing w:line="276" w:lineRule="auto"/>
        <w:contextualSpacing/>
        <w:jc w:val="left"/>
        <w:textAlignment w:val="baseline"/>
        <w:rPr>
          <w:color w:val="000000"/>
        </w:rPr>
      </w:pPr>
      <w:r w:rsidRPr="00EC3216">
        <w:rPr>
          <w:color w:val="000000"/>
        </w:rPr>
        <w:t>Les contraintes de phasage</w:t>
      </w:r>
    </w:p>
    <w:p w14:paraId="73050CB1" w14:textId="77777777" w:rsidR="00EC3216" w:rsidRPr="00EC3216" w:rsidRDefault="00EC3216" w:rsidP="00FC5DD9">
      <w:pPr>
        <w:numPr>
          <w:ilvl w:val="0"/>
          <w:numId w:val="2"/>
        </w:numPr>
        <w:spacing w:line="276" w:lineRule="auto"/>
        <w:contextualSpacing/>
        <w:jc w:val="left"/>
        <w:textAlignment w:val="baseline"/>
        <w:rPr>
          <w:color w:val="000000"/>
        </w:rPr>
      </w:pPr>
      <w:r w:rsidRPr="00EC3216">
        <w:rPr>
          <w:color w:val="000000"/>
        </w:rPr>
        <w:t>Les dossiers d’autorisations liées aux installations</w:t>
      </w:r>
    </w:p>
    <w:p w14:paraId="23C4D4DE" w14:textId="6B62F0F7" w:rsidR="00EC3216" w:rsidRPr="00EC3216" w:rsidRDefault="00FC5DD9" w:rsidP="00FC5DD9">
      <w:pPr>
        <w:numPr>
          <w:ilvl w:val="0"/>
          <w:numId w:val="2"/>
        </w:numPr>
        <w:spacing w:line="276" w:lineRule="auto"/>
        <w:contextualSpacing/>
        <w:jc w:val="left"/>
        <w:textAlignment w:val="baseline"/>
        <w:rPr>
          <w:color w:val="000000"/>
        </w:rPr>
      </w:pPr>
      <w:r w:rsidRPr="00EC3216">
        <w:rPr>
          <w:color w:val="000000"/>
        </w:rPr>
        <w:t>Les négociations éventuelles avec les concessionnaires et autres</w:t>
      </w:r>
      <w:r w:rsidR="00EC3216" w:rsidRPr="00EC3216">
        <w:rPr>
          <w:color w:val="000000"/>
        </w:rPr>
        <w:t xml:space="preserve"> organismes</w:t>
      </w:r>
    </w:p>
    <w:p w14:paraId="51271826" w14:textId="0651CB4C" w:rsidR="00EC3216" w:rsidRPr="00EC3216" w:rsidRDefault="00DB7814" w:rsidP="00FC5DD9">
      <w:pPr>
        <w:spacing w:line="276" w:lineRule="auto"/>
        <w:jc w:val="left"/>
        <w:textAlignment w:val="baseline"/>
        <w:rPr>
          <w:color w:val="000000"/>
        </w:rPr>
      </w:pPr>
      <w:sdt>
        <w:sdtPr>
          <w:rPr>
            <w:color w:val="000000"/>
          </w:rPr>
          <w:id w:val="-1309548396"/>
          <w14:checkbox>
            <w14:checked w14:val="1"/>
            <w14:checkedState w14:val="2612" w14:font="MS Gothic"/>
            <w14:uncheckedState w14:val="2610" w14:font="MS Gothic"/>
          </w14:checkbox>
        </w:sdtPr>
        <w:sdtEndPr/>
        <w:sdtContent>
          <w:r w:rsidR="00EC3216" w:rsidRPr="00EC3216">
            <w:rPr>
              <w:rFonts w:eastAsia="MS Gothic" w:hint="eastAsia"/>
              <w:color w:val="000000"/>
            </w:rPr>
            <w:t>☒</w:t>
          </w:r>
        </w:sdtContent>
      </w:sdt>
      <w:r w:rsidR="00EC3216" w:rsidRPr="00EC3216">
        <w:rPr>
          <w:color w:val="000000"/>
        </w:rPr>
        <w:tab/>
      </w:r>
      <w:r w:rsidR="00FC5DD9" w:rsidRPr="00EC3216">
        <w:rPr>
          <w:color w:val="000000"/>
        </w:rPr>
        <w:t>Les sujétions résultant de la conservation d’ouvrages en cas de</w:t>
      </w:r>
      <w:r w:rsidR="00EC3216" w:rsidRPr="00EC3216">
        <w:rPr>
          <w:color w:val="000000"/>
        </w:rPr>
        <w:t xml:space="preserve"> réhabilitation</w:t>
      </w:r>
    </w:p>
    <w:p w14:paraId="63D638ED" w14:textId="77777777" w:rsidR="00EC3216" w:rsidRPr="00EC3216" w:rsidRDefault="00DB7814" w:rsidP="00FC5DD9">
      <w:pPr>
        <w:spacing w:line="276" w:lineRule="auto"/>
        <w:jc w:val="left"/>
        <w:textAlignment w:val="baseline"/>
        <w:rPr>
          <w:color w:val="000000"/>
        </w:rPr>
      </w:pPr>
      <w:sdt>
        <w:sdtPr>
          <w:rPr>
            <w:color w:val="000000"/>
          </w:rPr>
          <w:id w:val="-871074013"/>
          <w14:checkbox>
            <w14:checked w14:val="1"/>
            <w14:checkedState w14:val="2612" w14:font="MS Gothic"/>
            <w14:uncheckedState w14:val="2610" w14:font="MS Gothic"/>
          </w14:checkbox>
        </w:sdtPr>
        <w:sdtEndPr/>
        <w:sdtContent>
          <w:r w:rsidR="00EC3216" w:rsidRPr="00EC3216">
            <w:rPr>
              <w:rFonts w:eastAsia="MS Gothic" w:hint="eastAsia"/>
              <w:color w:val="000000"/>
            </w:rPr>
            <w:t>☒</w:t>
          </w:r>
        </w:sdtContent>
      </w:sdt>
      <w:r w:rsidR="00EC3216" w:rsidRPr="00EC3216">
        <w:rPr>
          <w:color w:val="000000"/>
        </w:rPr>
        <w:tab/>
        <w:t>Les sujétions résultant du maintien de l'occupation ou de l'exploitation de certains locaux s'il y a lieu</w:t>
      </w:r>
    </w:p>
    <w:p w14:paraId="2C52D51C" w14:textId="3DA2C3F1" w:rsidR="00EC3216" w:rsidRPr="00EC3216" w:rsidRDefault="00EC3216" w:rsidP="00FC5DD9">
      <w:pPr>
        <w:spacing w:line="276" w:lineRule="auto"/>
        <w:jc w:val="left"/>
        <w:textAlignment w:val="baseline"/>
        <w:rPr>
          <w:color w:val="000000"/>
        </w:rPr>
      </w:pPr>
      <w:r w:rsidRPr="00EC3216">
        <w:rPr>
          <w:color w:val="000000"/>
        </w:rPr>
        <w:t xml:space="preserve">Il établit en concertation notamment avec le maître d'ouvrage et le maître d'œuvre, et en </w:t>
      </w:r>
      <w:r w:rsidR="00FC5DD9" w:rsidRPr="00EC3216">
        <w:rPr>
          <w:color w:val="000000"/>
        </w:rPr>
        <w:t>tenant compte éventuellement du découpage de l’opération en tranches</w:t>
      </w:r>
      <w:r w:rsidRPr="00EC3216">
        <w:rPr>
          <w:color w:val="000000"/>
        </w:rPr>
        <w:t xml:space="preserve"> </w:t>
      </w:r>
      <w:r w:rsidR="00FC5DD9" w:rsidRPr="00EC3216">
        <w:rPr>
          <w:color w:val="000000"/>
        </w:rPr>
        <w:t>fermes et</w:t>
      </w:r>
      <w:r w:rsidRPr="00EC3216">
        <w:rPr>
          <w:color w:val="000000"/>
        </w:rPr>
        <w:t xml:space="preserve"> conditionnelles, les documents suivants :</w:t>
      </w:r>
    </w:p>
    <w:p w14:paraId="00C65410" w14:textId="77777777" w:rsidR="00EC3216" w:rsidRPr="00EC3216" w:rsidRDefault="00EC3216" w:rsidP="00FC5DD9">
      <w:pPr>
        <w:numPr>
          <w:ilvl w:val="0"/>
          <w:numId w:val="3"/>
        </w:numPr>
        <w:spacing w:line="276" w:lineRule="auto"/>
        <w:contextualSpacing/>
        <w:jc w:val="left"/>
        <w:textAlignment w:val="baseline"/>
        <w:rPr>
          <w:color w:val="000000"/>
        </w:rPr>
      </w:pPr>
      <w:r w:rsidRPr="00EC3216">
        <w:rPr>
          <w:color w:val="000000"/>
        </w:rPr>
        <w:t>Le calendrier prévisionnel de libération des terrains</w:t>
      </w:r>
    </w:p>
    <w:p w14:paraId="5393A8D4" w14:textId="77777777" w:rsidR="00EC3216" w:rsidRPr="00EC3216" w:rsidRDefault="00EC3216" w:rsidP="00FC5DD9">
      <w:pPr>
        <w:numPr>
          <w:ilvl w:val="0"/>
          <w:numId w:val="3"/>
        </w:numPr>
        <w:spacing w:line="276" w:lineRule="auto"/>
        <w:contextualSpacing/>
        <w:jc w:val="left"/>
        <w:textAlignment w:val="baseline"/>
        <w:rPr>
          <w:color w:val="000000"/>
        </w:rPr>
      </w:pPr>
      <w:r w:rsidRPr="00EC3216">
        <w:rPr>
          <w:color w:val="000000"/>
        </w:rPr>
        <w:t>Le calendrier général de l’opération comportant</w:t>
      </w:r>
    </w:p>
    <w:p w14:paraId="62C09DA3" w14:textId="77777777" w:rsidR="00EC3216" w:rsidRPr="00EC3216" w:rsidRDefault="00EC3216" w:rsidP="00FC5DD9">
      <w:pPr>
        <w:numPr>
          <w:ilvl w:val="0"/>
          <w:numId w:val="3"/>
        </w:numPr>
        <w:spacing w:line="276" w:lineRule="auto"/>
        <w:contextualSpacing/>
        <w:jc w:val="left"/>
        <w:textAlignment w:val="baseline"/>
        <w:rPr>
          <w:color w:val="000000"/>
        </w:rPr>
      </w:pPr>
      <w:r w:rsidRPr="00EC3216">
        <w:rPr>
          <w:color w:val="000000"/>
        </w:rPr>
        <w:t>La   période   de   consultation   et   de   dévolution   des   marchés   des entreprises</w:t>
      </w:r>
    </w:p>
    <w:p w14:paraId="126C6C9B" w14:textId="77777777" w:rsidR="00EC3216" w:rsidRPr="00EC3216" w:rsidRDefault="00EC3216" w:rsidP="00FC5DD9">
      <w:pPr>
        <w:numPr>
          <w:ilvl w:val="0"/>
          <w:numId w:val="3"/>
        </w:numPr>
        <w:spacing w:line="276" w:lineRule="auto"/>
        <w:contextualSpacing/>
        <w:jc w:val="left"/>
        <w:textAlignment w:val="baseline"/>
        <w:rPr>
          <w:color w:val="000000"/>
        </w:rPr>
      </w:pPr>
      <w:r w:rsidRPr="00EC3216">
        <w:rPr>
          <w:color w:val="000000"/>
        </w:rPr>
        <w:t>La période de préparation de chantier</w:t>
      </w:r>
    </w:p>
    <w:p w14:paraId="648F297C" w14:textId="77777777" w:rsidR="00EC3216" w:rsidRPr="00EC3216" w:rsidRDefault="00DB7814" w:rsidP="00FC5DD9">
      <w:pPr>
        <w:spacing w:line="276" w:lineRule="auto"/>
        <w:ind w:left="360"/>
        <w:jc w:val="left"/>
        <w:textAlignment w:val="baseline"/>
        <w:rPr>
          <w:color w:val="000000"/>
        </w:rPr>
      </w:pPr>
      <w:sdt>
        <w:sdtPr>
          <w:rPr>
            <w:rFonts w:ascii="MS Gothic" w:eastAsia="MS Gothic" w:hAnsi="MS Gothic"/>
            <w:color w:val="000000"/>
          </w:rPr>
          <w:id w:val="-944606793"/>
          <w14:checkbox>
            <w14:checked w14:val="1"/>
            <w14:checkedState w14:val="2612" w14:font="MS Gothic"/>
            <w14:uncheckedState w14:val="2610" w14:font="MS Gothic"/>
          </w14:checkbox>
        </w:sdtPr>
        <w:sdtEndPr/>
        <w:sdtContent>
          <w:r w:rsidR="00EC3216" w:rsidRPr="00EC3216">
            <w:rPr>
              <w:rFonts w:ascii="MS Gothic" w:eastAsia="MS Gothic" w:hAnsi="MS Gothic" w:hint="eastAsia"/>
              <w:color w:val="000000"/>
            </w:rPr>
            <w:t>☒</w:t>
          </w:r>
        </w:sdtContent>
      </w:sdt>
      <w:r w:rsidR="00EC3216" w:rsidRPr="00EC3216">
        <w:rPr>
          <w:rFonts w:ascii="MS Gothic" w:eastAsia="MS Gothic" w:hAnsi="MS Gothic"/>
          <w:color w:val="000000"/>
        </w:rPr>
        <w:tab/>
      </w:r>
      <w:r w:rsidR="00EC3216" w:rsidRPr="00EC3216">
        <w:rPr>
          <w:color w:val="000000"/>
        </w:rPr>
        <w:t>La décomposition des travaux en phases et par lots ou corps d'état</w:t>
      </w:r>
    </w:p>
    <w:p w14:paraId="63375635" w14:textId="77777777" w:rsidR="00EC3216" w:rsidRPr="00EC3216" w:rsidRDefault="00DB7814" w:rsidP="00FC5DD9">
      <w:pPr>
        <w:spacing w:line="276" w:lineRule="auto"/>
        <w:jc w:val="left"/>
        <w:textAlignment w:val="baseline"/>
        <w:rPr>
          <w:color w:val="000000"/>
        </w:rPr>
      </w:pPr>
      <w:sdt>
        <w:sdtPr>
          <w:rPr>
            <w:color w:val="000000"/>
          </w:rPr>
          <w:id w:val="-844625649"/>
          <w14:checkbox>
            <w14:checked w14:val="1"/>
            <w14:checkedState w14:val="2612" w14:font="MS Gothic"/>
            <w14:uncheckedState w14:val="2610" w14:font="MS Gothic"/>
          </w14:checkbox>
        </w:sdtPr>
        <w:sdtEndPr/>
        <w:sdtContent>
          <w:r w:rsidR="00EC3216" w:rsidRPr="00EC3216">
            <w:rPr>
              <w:rFonts w:eastAsia="MS Gothic" w:hint="eastAsia"/>
              <w:color w:val="000000"/>
            </w:rPr>
            <w:t>☒</w:t>
          </w:r>
        </w:sdtContent>
      </w:sdt>
      <w:r w:rsidR="00EC3216" w:rsidRPr="00EC3216">
        <w:rPr>
          <w:color w:val="000000"/>
        </w:rPr>
        <w:tab/>
        <w:t>Il participe, dans les limites de sa mission, avec le coordonnateur SPS, à la définition par le maître d'œuvre des mesures d'organisation générale permettant au coordonnateur SPS d'établir le PGCSPS.</w:t>
      </w:r>
    </w:p>
    <w:p w14:paraId="5CF31920" w14:textId="77777777" w:rsidR="00EC3216" w:rsidRPr="00EC3216" w:rsidRDefault="00DB7814" w:rsidP="00FC5DD9">
      <w:pPr>
        <w:spacing w:line="276" w:lineRule="auto"/>
        <w:jc w:val="left"/>
        <w:textAlignment w:val="baseline"/>
        <w:rPr>
          <w:color w:val="000000"/>
        </w:rPr>
      </w:pPr>
      <w:sdt>
        <w:sdtPr>
          <w:rPr>
            <w:color w:val="000000"/>
          </w:rPr>
          <w:id w:val="-169956880"/>
          <w14:checkbox>
            <w14:checked w14:val="1"/>
            <w14:checkedState w14:val="2612" w14:font="MS Gothic"/>
            <w14:uncheckedState w14:val="2610" w14:font="MS Gothic"/>
          </w14:checkbox>
        </w:sdtPr>
        <w:sdtEndPr/>
        <w:sdtContent>
          <w:r w:rsidR="00EC3216" w:rsidRPr="00EC3216">
            <w:rPr>
              <w:rFonts w:eastAsia="MS Gothic" w:hint="eastAsia"/>
              <w:color w:val="000000"/>
            </w:rPr>
            <w:t>☒</w:t>
          </w:r>
        </w:sdtContent>
      </w:sdt>
      <w:r w:rsidR="00EC3216" w:rsidRPr="00EC3216">
        <w:rPr>
          <w:color w:val="000000"/>
        </w:rPr>
        <w:tab/>
        <w:t xml:space="preserve">Il participe aux réunions organisées par le maître d’ouvrage lorsqu’elles concernent sa mission. </w:t>
      </w:r>
    </w:p>
    <w:p w14:paraId="719DDAE5" w14:textId="2843C52D" w:rsidR="00EC3216" w:rsidRPr="00FC5DD9" w:rsidRDefault="00EC3216" w:rsidP="00FC5DD9">
      <w:pPr>
        <w:spacing w:line="276" w:lineRule="auto"/>
        <w:ind w:left="375" w:hanging="375"/>
        <w:contextualSpacing/>
        <w:jc w:val="left"/>
        <w:textAlignment w:val="baseline"/>
        <w:outlineLvl w:val="1"/>
        <w:rPr>
          <w:b/>
          <w:color w:val="000000"/>
        </w:rPr>
      </w:pPr>
      <w:bookmarkStart w:id="20" w:name="_Toc151995567"/>
      <w:r>
        <w:rPr>
          <w:b/>
          <w:color w:val="000000"/>
        </w:rPr>
        <w:t>3.3</w:t>
      </w:r>
      <w:r w:rsidRPr="00EC3216">
        <w:rPr>
          <w:b/>
          <w:color w:val="000000"/>
        </w:rPr>
        <w:t xml:space="preserve"> - Phase d’assistance à la passation des contrats de travaux (ACT)</w:t>
      </w:r>
      <w:bookmarkEnd w:id="20"/>
    </w:p>
    <w:p w14:paraId="2E21ED52" w14:textId="6D98880C" w:rsidR="00EC3216" w:rsidRPr="00EC3216" w:rsidRDefault="00EC3216" w:rsidP="00FC5DD9">
      <w:pPr>
        <w:spacing w:line="276" w:lineRule="auto"/>
        <w:jc w:val="left"/>
        <w:textAlignment w:val="baseline"/>
        <w:outlineLvl w:val="2"/>
        <w:rPr>
          <w:i/>
          <w:color w:val="000000"/>
          <w:u w:val="single"/>
        </w:rPr>
      </w:pPr>
      <w:bookmarkStart w:id="21" w:name="_Toc151995568"/>
      <w:r>
        <w:rPr>
          <w:i/>
          <w:color w:val="000000"/>
          <w:u w:val="single"/>
        </w:rPr>
        <w:t>3.3</w:t>
      </w:r>
      <w:r w:rsidRPr="00EC3216">
        <w:rPr>
          <w:i/>
          <w:color w:val="000000"/>
          <w:u w:val="single"/>
        </w:rPr>
        <w:t>.1 – Élaboration du DCE</w:t>
      </w:r>
      <w:bookmarkEnd w:id="21"/>
      <w:r w:rsidRPr="00EC3216">
        <w:rPr>
          <w:i/>
          <w:color w:val="000000"/>
          <w:u w:val="single"/>
        </w:rPr>
        <w:t xml:space="preserve"> </w:t>
      </w:r>
    </w:p>
    <w:p w14:paraId="669A3489" w14:textId="77777777" w:rsidR="00EC3216" w:rsidRPr="00EC3216" w:rsidRDefault="00EC3216" w:rsidP="00FC5DD9">
      <w:pPr>
        <w:spacing w:line="276" w:lineRule="auto"/>
        <w:jc w:val="left"/>
        <w:textAlignment w:val="baseline"/>
        <w:rPr>
          <w:color w:val="000000"/>
        </w:rPr>
      </w:pPr>
      <w:r w:rsidRPr="00EC3216">
        <w:rPr>
          <w:color w:val="000000"/>
        </w:rPr>
        <w:t>Il assiste, pour ce qui relève de sa mission, le maître d'ouvrage et le maitre d’œuvre sur</w:t>
      </w:r>
    </w:p>
    <w:p w14:paraId="44DE4C21" w14:textId="2B6DB12A" w:rsidR="00EC3216" w:rsidRPr="00EC3216" w:rsidRDefault="00FC5DD9" w:rsidP="00FC5DD9">
      <w:pPr>
        <w:numPr>
          <w:ilvl w:val="0"/>
          <w:numId w:val="4"/>
        </w:numPr>
        <w:spacing w:line="276" w:lineRule="auto"/>
        <w:contextualSpacing/>
        <w:jc w:val="left"/>
        <w:textAlignment w:val="baseline"/>
        <w:rPr>
          <w:color w:val="000000"/>
        </w:rPr>
      </w:pPr>
      <w:r w:rsidRPr="00EC3216">
        <w:rPr>
          <w:color w:val="000000"/>
        </w:rPr>
        <w:t>Le choix du mode de dévolution des marchés de travaux et le</w:t>
      </w:r>
      <w:r w:rsidR="00EC3216" w:rsidRPr="00EC3216">
        <w:rPr>
          <w:color w:val="000000"/>
        </w:rPr>
        <w:t xml:space="preserve"> regroupement éventuel des lots</w:t>
      </w:r>
    </w:p>
    <w:p w14:paraId="1F1B5818" w14:textId="502D2586" w:rsidR="00EC3216" w:rsidRPr="00EC3216" w:rsidRDefault="00FC5DD9" w:rsidP="00FC5DD9">
      <w:pPr>
        <w:numPr>
          <w:ilvl w:val="0"/>
          <w:numId w:val="4"/>
        </w:numPr>
        <w:spacing w:line="276" w:lineRule="auto"/>
        <w:contextualSpacing/>
        <w:jc w:val="left"/>
        <w:textAlignment w:val="baseline"/>
        <w:rPr>
          <w:color w:val="000000"/>
        </w:rPr>
      </w:pPr>
      <w:r w:rsidRPr="00EC3216">
        <w:rPr>
          <w:color w:val="000000"/>
        </w:rPr>
        <w:t>Le choix des critères de sélection des offres des entreprises sur les</w:t>
      </w:r>
      <w:r w:rsidR="00EC3216" w:rsidRPr="00EC3216">
        <w:rPr>
          <w:color w:val="000000"/>
        </w:rPr>
        <w:t xml:space="preserve"> aspects de méthodologie, d'organisation, de moyens et de délai ainsi que l'établissement des cadres de réponse en vue d'analyser les offres en fonction des critères retenus</w:t>
      </w:r>
    </w:p>
    <w:p w14:paraId="770F5CD8" w14:textId="091A23A0" w:rsidR="00EC3216" w:rsidRPr="00EC3216" w:rsidRDefault="00FC5DD9" w:rsidP="00FC5DD9">
      <w:pPr>
        <w:numPr>
          <w:ilvl w:val="0"/>
          <w:numId w:val="4"/>
        </w:numPr>
        <w:spacing w:line="276" w:lineRule="auto"/>
        <w:contextualSpacing/>
        <w:jc w:val="left"/>
        <w:textAlignment w:val="baseline"/>
        <w:rPr>
          <w:color w:val="000000"/>
        </w:rPr>
      </w:pPr>
      <w:r w:rsidRPr="00EC3216">
        <w:rPr>
          <w:color w:val="000000"/>
        </w:rPr>
        <w:t>L’opportunité de mettre en place une cellule de synthèse et le cas</w:t>
      </w:r>
      <w:r w:rsidR="00EC3216" w:rsidRPr="00EC3216">
        <w:rPr>
          <w:color w:val="000000"/>
        </w:rPr>
        <w:t xml:space="preserve"> échéant, préparer son organisation et participer à l’élaboration de son règlement</w:t>
      </w:r>
    </w:p>
    <w:p w14:paraId="2369B94A" w14:textId="0B9AE7F2" w:rsidR="00EC3216" w:rsidRPr="00EC3216" w:rsidRDefault="00FC5DD9" w:rsidP="00FC5DD9">
      <w:pPr>
        <w:numPr>
          <w:ilvl w:val="0"/>
          <w:numId w:val="4"/>
        </w:numPr>
        <w:spacing w:line="276" w:lineRule="auto"/>
        <w:contextualSpacing/>
        <w:jc w:val="left"/>
        <w:textAlignment w:val="baseline"/>
        <w:rPr>
          <w:color w:val="000000"/>
        </w:rPr>
      </w:pPr>
      <w:r w:rsidRPr="00EC3216">
        <w:rPr>
          <w:color w:val="000000"/>
        </w:rPr>
        <w:t>L’élaboration du projet de convention de gestion des dépenses</w:t>
      </w:r>
      <w:r w:rsidR="00EC3216" w:rsidRPr="00EC3216">
        <w:rPr>
          <w:color w:val="000000"/>
        </w:rPr>
        <w:t xml:space="preserve"> communes</w:t>
      </w:r>
    </w:p>
    <w:p w14:paraId="29F6183D" w14:textId="77777777" w:rsidR="00EC3216" w:rsidRPr="00EC3216" w:rsidRDefault="00EC3216" w:rsidP="00FC5DD9">
      <w:pPr>
        <w:spacing w:line="276" w:lineRule="auto"/>
        <w:jc w:val="left"/>
        <w:textAlignment w:val="baseline"/>
        <w:rPr>
          <w:color w:val="000000"/>
        </w:rPr>
      </w:pPr>
      <w:r w:rsidRPr="00EC3216">
        <w:rPr>
          <w:color w:val="000000"/>
        </w:rPr>
        <w:t xml:space="preserve">Il met à jour le calendrier établi en phase PRO pour élaborer les calendriers suivants : </w:t>
      </w:r>
    </w:p>
    <w:p w14:paraId="610C9328" w14:textId="701EAC7A" w:rsidR="00EC3216" w:rsidRPr="00EC3216" w:rsidRDefault="00FC5DD9" w:rsidP="00FC5DD9">
      <w:pPr>
        <w:numPr>
          <w:ilvl w:val="0"/>
          <w:numId w:val="5"/>
        </w:numPr>
        <w:spacing w:line="276" w:lineRule="auto"/>
        <w:contextualSpacing/>
        <w:jc w:val="left"/>
        <w:textAlignment w:val="baseline"/>
        <w:rPr>
          <w:color w:val="000000"/>
        </w:rPr>
      </w:pPr>
      <w:r w:rsidRPr="00EC3216">
        <w:rPr>
          <w:color w:val="000000"/>
        </w:rPr>
        <w:lastRenderedPageBreak/>
        <w:t>Calendrier général tous corps d’état joint au DCE et qui définit le</w:t>
      </w:r>
      <w:r w:rsidR="00EC3216" w:rsidRPr="00EC3216">
        <w:rPr>
          <w:color w:val="000000"/>
        </w:rPr>
        <w:t xml:space="preserve"> </w:t>
      </w:r>
      <w:r w:rsidRPr="00EC3216">
        <w:rPr>
          <w:color w:val="000000"/>
        </w:rPr>
        <w:t>déroulement des travaux, prenant en compte les contraintes</w:t>
      </w:r>
      <w:r w:rsidR="00EC3216" w:rsidRPr="00EC3216">
        <w:rPr>
          <w:color w:val="000000"/>
        </w:rPr>
        <w:t xml:space="preserve"> clés (études d’exécution, approvisionnements...) et le découpage par lots et par phases</w:t>
      </w:r>
    </w:p>
    <w:p w14:paraId="67471BB7" w14:textId="7364C79D" w:rsidR="00EC3216" w:rsidRDefault="00EC3216" w:rsidP="00FC5DD9">
      <w:pPr>
        <w:numPr>
          <w:ilvl w:val="0"/>
          <w:numId w:val="4"/>
        </w:numPr>
        <w:spacing w:line="276" w:lineRule="auto"/>
        <w:contextualSpacing/>
        <w:jc w:val="left"/>
        <w:textAlignment w:val="baseline"/>
        <w:rPr>
          <w:color w:val="000000"/>
        </w:rPr>
      </w:pPr>
      <w:r w:rsidRPr="00EC3216">
        <w:rPr>
          <w:color w:val="000000"/>
        </w:rPr>
        <w:t>Calendriers relatifs aux essais et fournitures d’échantillons</w:t>
      </w:r>
    </w:p>
    <w:p w14:paraId="7C4AC3B3" w14:textId="77777777" w:rsidR="00FC5DD9" w:rsidRPr="00FC5DD9" w:rsidRDefault="00FC5DD9" w:rsidP="00FC5DD9">
      <w:pPr>
        <w:spacing w:line="276" w:lineRule="auto"/>
        <w:ind w:left="720"/>
        <w:contextualSpacing/>
        <w:jc w:val="left"/>
        <w:textAlignment w:val="baseline"/>
        <w:rPr>
          <w:color w:val="000000"/>
        </w:rPr>
      </w:pPr>
    </w:p>
    <w:p w14:paraId="2DFF1B51" w14:textId="2458A9A2" w:rsidR="00EC3216" w:rsidRPr="00EC3216" w:rsidRDefault="00FC5DD9" w:rsidP="00FC5DD9">
      <w:pPr>
        <w:spacing w:line="276" w:lineRule="auto"/>
        <w:jc w:val="left"/>
        <w:textAlignment w:val="baseline"/>
        <w:rPr>
          <w:color w:val="000000"/>
        </w:rPr>
      </w:pPr>
      <w:r w:rsidRPr="00EC3216">
        <w:rPr>
          <w:color w:val="000000"/>
        </w:rPr>
        <w:t>Il élabore les documents suivants joints au Dossier de Consultation des Entreprises</w:t>
      </w:r>
      <w:r w:rsidR="00EC3216" w:rsidRPr="00EC3216">
        <w:rPr>
          <w:color w:val="000000"/>
        </w:rPr>
        <w:t xml:space="preserve"> (D.C.E.) :</w:t>
      </w:r>
    </w:p>
    <w:p w14:paraId="2EC7B21E" w14:textId="77777777" w:rsidR="00EC3216" w:rsidRPr="00EC3216" w:rsidRDefault="00EC3216" w:rsidP="00FC5DD9">
      <w:pPr>
        <w:numPr>
          <w:ilvl w:val="0"/>
          <w:numId w:val="4"/>
        </w:numPr>
        <w:spacing w:line="276" w:lineRule="auto"/>
        <w:contextualSpacing/>
        <w:jc w:val="left"/>
        <w:textAlignment w:val="baseline"/>
        <w:rPr>
          <w:color w:val="000000"/>
        </w:rPr>
      </w:pPr>
      <w:r w:rsidRPr="00EC3216">
        <w:rPr>
          <w:color w:val="000000"/>
        </w:rPr>
        <w:t>Le règlement de chantier</w:t>
      </w:r>
    </w:p>
    <w:p w14:paraId="3E08EB83" w14:textId="77777777" w:rsidR="00EC3216" w:rsidRPr="00EC3216" w:rsidRDefault="00EC3216" w:rsidP="00FC5DD9">
      <w:pPr>
        <w:numPr>
          <w:ilvl w:val="0"/>
          <w:numId w:val="4"/>
        </w:numPr>
        <w:spacing w:line="276" w:lineRule="auto"/>
        <w:contextualSpacing/>
        <w:jc w:val="left"/>
        <w:textAlignment w:val="baseline"/>
        <w:rPr>
          <w:color w:val="000000"/>
        </w:rPr>
      </w:pPr>
      <w:r w:rsidRPr="00EC3216">
        <w:rPr>
          <w:color w:val="000000"/>
        </w:rPr>
        <w:t>La note sur l’organisation du chantier (y compris phase de préparation)</w:t>
      </w:r>
    </w:p>
    <w:p w14:paraId="773FC66C" w14:textId="77777777" w:rsidR="00EC3216" w:rsidRPr="00EC3216" w:rsidRDefault="00EC3216" w:rsidP="00FC5DD9">
      <w:pPr>
        <w:numPr>
          <w:ilvl w:val="0"/>
          <w:numId w:val="4"/>
        </w:numPr>
        <w:spacing w:line="276" w:lineRule="auto"/>
        <w:contextualSpacing/>
        <w:jc w:val="left"/>
        <w:textAlignment w:val="baseline"/>
        <w:rPr>
          <w:color w:val="000000"/>
        </w:rPr>
      </w:pPr>
      <w:r w:rsidRPr="00EC3216">
        <w:rPr>
          <w:color w:val="000000"/>
        </w:rPr>
        <w:t>Le projet de plan d'installation de chantier</w:t>
      </w:r>
      <w:r w:rsidRPr="00EC3216">
        <w:rPr>
          <w:color w:val="000000"/>
          <w:vertAlign w:val="superscript"/>
        </w:rPr>
        <w:footnoteReference w:id="1"/>
      </w:r>
    </w:p>
    <w:p w14:paraId="64AC0229" w14:textId="77777777" w:rsidR="00EC3216" w:rsidRPr="00EC3216" w:rsidRDefault="00EC3216" w:rsidP="00FC5DD9">
      <w:pPr>
        <w:numPr>
          <w:ilvl w:val="0"/>
          <w:numId w:val="4"/>
        </w:numPr>
        <w:spacing w:line="276" w:lineRule="auto"/>
        <w:contextualSpacing/>
        <w:jc w:val="left"/>
        <w:textAlignment w:val="baseline"/>
        <w:rPr>
          <w:color w:val="000000"/>
        </w:rPr>
      </w:pPr>
      <w:r w:rsidRPr="00EC3216">
        <w:rPr>
          <w:color w:val="000000"/>
        </w:rPr>
        <w:t>Les éventuels plans de phasage</w:t>
      </w:r>
    </w:p>
    <w:p w14:paraId="35DBD283" w14:textId="77777777" w:rsidR="00EC3216" w:rsidRPr="00EC3216" w:rsidRDefault="00EC3216" w:rsidP="00FC5DD9">
      <w:pPr>
        <w:numPr>
          <w:ilvl w:val="0"/>
          <w:numId w:val="4"/>
        </w:numPr>
        <w:spacing w:line="276" w:lineRule="auto"/>
        <w:contextualSpacing/>
        <w:jc w:val="left"/>
        <w:textAlignment w:val="baseline"/>
        <w:rPr>
          <w:color w:val="000000"/>
        </w:rPr>
      </w:pPr>
      <w:r w:rsidRPr="00EC3216">
        <w:rPr>
          <w:color w:val="000000"/>
        </w:rPr>
        <w:t>Le projet de convention de compte prorata</w:t>
      </w:r>
      <w:r w:rsidRPr="00EC3216">
        <w:rPr>
          <w:color w:val="000000"/>
          <w:vertAlign w:val="superscript"/>
        </w:rPr>
        <w:t>1</w:t>
      </w:r>
    </w:p>
    <w:p w14:paraId="4D27A97B" w14:textId="77777777" w:rsidR="00EC3216" w:rsidRPr="00EC3216" w:rsidRDefault="00DB7814" w:rsidP="00FC5DD9">
      <w:pPr>
        <w:spacing w:line="276" w:lineRule="auto"/>
        <w:jc w:val="left"/>
        <w:textAlignment w:val="baseline"/>
        <w:rPr>
          <w:color w:val="000000"/>
        </w:rPr>
      </w:pPr>
      <w:sdt>
        <w:sdtPr>
          <w:rPr>
            <w:color w:val="000000"/>
          </w:rPr>
          <w:id w:val="1825930697"/>
          <w14:checkbox>
            <w14:checked w14:val="1"/>
            <w14:checkedState w14:val="2612" w14:font="MS Gothic"/>
            <w14:uncheckedState w14:val="2610" w14:font="MS Gothic"/>
          </w14:checkbox>
        </w:sdtPr>
        <w:sdtEndPr/>
        <w:sdtContent>
          <w:r w:rsidR="00EC3216" w:rsidRPr="00EC3216">
            <w:rPr>
              <w:rFonts w:eastAsia="MS Gothic" w:hint="eastAsia"/>
              <w:color w:val="000000"/>
            </w:rPr>
            <w:t>☒</w:t>
          </w:r>
        </w:sdtContent>
      </w:sdt>
      <w:r w:rsidR="00EC3216" w:rsidRPr="00EC3216">
        <w:rPr>
          <w:color w:val="000000"/>
        </w:rPr>
        <w:tab/>
        <w:t xml:space="preserve">Établissement de la charte de chantier à faible nuisance </w:t>
      </w:r>
    </w:p>
    <w:p w14:paraId="059DAEE0" w14:textId="77777777" w:rsidR="00EC3216" w:rsidRPr="00EC3216" w:rsidRDefault="00EC3216" w:rsidP="00FC5DD9">
      <w:pPr>
        <w:spacing w:line="276" w:lineRule="auto"/>
        <w:jc w:val="left"/>
        <w:textAlignment w:val="baseline"/>
        <w:rPr>
          <w:color w:val="000000"/>
        </w:rPr>
      </w:pPr>
      <w:r w:rsidRPr="00EC3216">
        <w:rPr>
          <w:color w:val="000000"/>
        </w:rPr>
        <w:t>Avant envoi de la consultation, il formule ses observations sur le DCE pour ce qui relève de sa mission.</w:t>
      </w:r>
    </w:p>
    <w:p w14:paraId="0D4A7D07" w14:textId="007ADBD8" w:rsidR="00EC3216" w:rsidRPr="00EC3216" w:rsidRDefault="00EC3216" w:rsidP="00FC5DD9">
      <w:pPr>
        <w:spacing w:line="276" w:lineRule="auto"/>
        <w:jc w:val="left"/>
        <w:textAlignment w:val="baseline"/>
        <w:outlineLvl w:val="2"/>
        <w:rPr>
          <w:i/>
          <w:color w:val="000000"/>
          <w:u w:val="single"/>
        </w:rPr>
      </w:pPr>
      <w:bookmarkStart w:id="22" w:name="_Toc151995569"/>
      <w:r>
        <w:rPr>
          <w:i/>
          <w:color w:val="000000"/>
          <w:u w:val="single"/>
        </w:rPr>
        <w:t>3.3</w:t>
      </w:r>
      <w:r w:rsidRPr="00EC3216">
        <w:rPr>
          <w:i/>
          <w:color w:val="000000"/>
          <w:u w:val="single"/>
        </w:rPr>
        <w:t>.2 – Analyse des offres et mise au point des marchés</w:t>
      </w:r>
      <w:bookmarkEnd w:id="22"/>
      <w:r w:rsidRPr="00EC3216">
        <w:rPr>
          <w:i/>
          <w:color w:val="000000"/>
          <w:u w:val="single"/>
        </w:rPr>
        <w:t xml:space="preserve"> </w:t>
      </w:r>
    </w:p>
    <w:p w14:paraId="005D6A7E" w14:textId="78708025" w:rsidR="00EC3216" w:rsidRPr="00FC5DD9" w:rsidRDefault="00EC3216" w:rsidP="00FC5DD9">
      <w:pPr>
        <w:spacing w:line="276" w:lineRule="auto"/>
        <w:jc w:val="left"/>
        <w:textAlignment w:val="baseline"/>
        <w:rPr>
          <w:color w:val="000000"/>
        </w:rPr>
      </w:pPr>
      <w:r w:rsidRPr="00EC3216">
        <w:rPr>
          <w:color w:val="000000"/>
        </w:rPr>
        <w:t xml:space="preserve">Le titulaire procède à </w:t>
      </w:r>
      <w:r>
        <w:rPr>
          <w:color w:val="000000"/>
        </w:rPr>
        <w:t>l’analyse des offres et des var</w:t>
      </w:r>
      <w:r w:rsidRPr="00EC3216">
        <w:rPr>
          <w:color w:val="000000"/>
        </w:rPr>
        <w:t xml:space="preserve">iantes proposées par les entreprises pour ce qui relève de sa mission. Il participe à la mise au point des marchés, pour ce qui relève de sa mission. </w:t>
      </w:r>
    </w:p>
    <w:p w14:paraId="065ED94B" w14:textId="7D062ED2" w:rsidR="005B66B3" w:rsidRDefault="00EC3216" w:rsidP="00FC5DD9">
      <w:pPr>
        <w:pStyle w:val="Titre2"/>
        <w:jc w:val="left"/>
      </w:pPr>
      <w:bookmarkStart w:id="23" w:name="_Toc151995570"/>
      <w:r>
        <w:t>3.4</w:t>
      </w:r>
      <w:r w:rsidR="005B66B3">
        <w:t xml:space="preserve"> </w:t>
      </w:r>
      <w:r w:rsidR="008D62F3">
        <w:t xml:space="preserve">– </w:t>
      </w:r>
      <w:r w:rsidR="005B66B3">
        <w:t>Pendant la période de garantie de parfait achèvement</w:t>
      </w:r>
      <w:bookmarkEnd w:id="23"/>
      <w:r w:rsidR="005B66B3">
        <w:t xml:space="preserve"> </w:t>
      </w:r>
    </w:p>
    <w:p w14:paraId="7FC2C68B" w14:textId="77777777" w:rsidR="005B66B3" w:rsidRDefault="005B66B3" w:rsidP="00FC5DD9">
      <w:pPr>
        <w:jc w:val="left"/>
      </w:pPr>
      <w:r>
        <w:t>La gestion des désordres survenant pendant la période de parfait achèvement ne figure pas dans la mission OPC.</w:t>
      </w:r>
    </w:p>
    <w:p w14:paraId="6E47BA74" w14:textId="77777777" w:rsidR="005B66B3" w:rsidRDefault="005B66B3" w:rsidP="00FC5DD9">
      <w:pPr>
        <w:jc w:val="left"/>
      </w:pPr>
      <w:r>
        <w:t>Au cours de l'année de parfait achèvement, l’OPC peut avoir à remplir les tâches suivantes :</w:t>
      </w:r>
    </w:p>
    <w:p w14:paraId="50C8ED00" w14:textId="77777777" w:rsidR="005B66B3" w:rsidRDefault="00DB7814" w:rsidP="00FC5DD9">
      <w:pPr>
        <w:jc w:val="left"/>
      </w:pPr>
      <w:sdt>
        <w:sdtPr>
          <w:id w:val="1796561006"/>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 xml:space="preserve">Il planifie, si nécessaire, les interventions nécessaires à la levée des désordres de parfait achèvement. </w:t>
      </w:r>
    </w:p>
    <w:p w14:paraId="4738F264" w14:textId="77777777" w:rsidR="005B66B3" w:rsidRDefault="00DB7814" w:rsidP="00FC5DD9">
      <w:pPr>
        <w:jc w:val="left"/>
      </w:pPr>
      <w:sdt>
        <w:sdtPr>
          <w:id w:val="2016802658"/>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 xml:space="preserve">Il organise la gestion des levées de désordres signalés pendant la période de parfait achèvement. </w:t>
      </w:r>
    </w:p>
    <w:p w14:paraId="3A71221C" w14:textId="3BFF1CB7" w:rsidR="00EC3216" w:rsidRDefault="00DB7814" w:rsidP="00FC5DD9">
      <w:pPr>
        <w:jc w:val="left"/>
      </w:pPr>
      <w:sdt>
        <w:sdtPr>
          <w:id w:val="649949096"/>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ab/>
        <w:t>Il pointe l'avancement des corrections des désordres de parfait achèvement et, en cas de retard, relance les entreprises et propose des mesures correctives en</w:t>
      </w:r>
      <w:r w:rsidR="00BE63FB">
        <w:t xml:space="preserve"> </w:t>
      </w:r>
      <w:r w:rsidR="005B66B3">
        <w:t>terme</w:t>
      </w:r>
      <w:r w:rsidR="00BE63FB">
        <w:t xml:space="preserve">s </w:t>
      </w:r>
      <w:r w:rsidR="005B66B3">
        <w:t>de</w:t>
      </w:r>
      <w:r w:rsidR="00BE63FB">
        <w:t xml:space="preserve"> </w:t>
      </w:r>
      <w:r w:rsidR="005B66B3">
        <w:t>délais</w:t>
      </w:r>
      <w:r w:rsidR="00BE63FB">
        <w:t>.</w:t>
      </w:r>
    </w:p>
    <w:p w14:paraId="18967757" w14:textId="24AC35D3" w:rsidR="005B66B3" w:rsidRPr="005362D9" w:rsidRDefault="00EC3216" w:rsidP="00FC5DD9">
      <w:pPr>
        <w:pStyle w:val="Titre2"/>
        <w:jc w:val="left"/>
      </w:pPr>
      <w:bookmarkStart w:id="24" w:name="_Toc151995571"/>
      <w:r>
        <w:t>3.5</w:t>
      </w:r>
      <w:r w:rsidR="005B66B3">
        <w:t xml:space="preserve"> </w:t>
      </w:r>
      <w:r w:rsidR="008D62F3">
        <w:t xml:space="preserve">– </w:t>
      </w:r>
      <w:r w:rsidR="005B66B3">
        <w:t>Mission d’aménagement et de mise en service</w:t>
      </w:r>
      <w:bookmarkEnd w:id="24"/>
      <w:r w:rsidR="005B66B3">
        <w:t xml:space="preserve"> </w:t>
      </w:r>
    </w:p>
    <w:p w14:paraId="5F6D10A8" w14:textId="77777777" w:rsidR="005B66B3" w:rsidRDefault="005B66B3" w:rsidP="00FC5DD9">
      <w:pPr>
        <w:jc w:val="left"/>
      </w:pPr>
      <w:r>
        <w:t xml:space="preserve">Au cours de la mise en service de l’ouvrage, l’OPC peut avoir à remplir les tâches suivantes : </w:t>
      </w:r>
    </w:p>
    <w:p w14:paraId="7624E4E1" w14:textId="77777777" w:rsidR="005B66B3" w:rsidRDefault="00DB7814" w:rsidP="00FC5DD9">
      <w:pPr>
        <w:jc w:val="left"/>
      </w:pPr>
      <w:sdt>
        <w:sdtPr>
          <w:id w:val="134530814"/>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 xml:space="preserve"> </w:t>
      </w:r>
      <w:r w:rsidR="005B66B3" w:rsidRPr="00190140">
        <w:t>Il recense les contraintes conditionnant la mise en</w:t>
      </w:r>
      <w:r w:rsidR="005B66B3">
        <w:t xml:space="preserve"> exploitation de l’ouvrage. </w:t>
      </w:r>
    </w:p>
    <w:p w14:paraId="006D8281" w14:textId="77777777" w:rsidR="005B66B3" w:rsidRDefault="00DB7814" w:rsidP="00FC5DD9">
      <w:pPr>
        <w:jc w:val="left"/>
      </w:pPr>
      <w:sdt>
        <w:sdtPr>
          <w:id w:val="192661305"/>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 xml:space="preserve"> </w:t>
      </w:r>
      <w:r w:rsidR="005B66B3" w:rsidRPr="00190140">
        <w:t>Il programme et organise les opérations précédant cette mise en</w:t>
      </w:r>
      <w:r w:rsidR="005B66B3">
        <w:t xml:space="preserve"> exploitation des ouvrages. </w:t>
      </w:r>
    </w:p>
    <w:p w14:paraId="04343E99" w14:textId="77777777" w:rsidR="005B66B3" w:rsidRDefault="00DB7814" w:rsidP="00FC5DD9">
      <w:pPr>
        <w:jc w:val="left"/>
      </w:pPr>
      <w:sdt>
        <w:sdtPr>
          <w:id w:val="1063606718"/>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 xml:space="preserve"> </w:t>
      </w:r>
      <w:r w:rsidR="005B66B3" w:rsidRPr="00190140">
        <w:t>Il établit un calendrier détaillé de ces contraintes</w:t>
      </w:r>
      <w:r w:rsidR="005B66B3">
        <w:t xml:space="preserve"> et en assure la diffusion.</w:t>
      </w:r>
    </w:p>
    <w:p w14:paraId="63521BBE" w14:textId="77777777" w:rsidR="005B66B3" w:rsidRDefault="00DB7814" w:rsidP="00FC5DD9">
      <w:pPr>
        <w:jc w:val="left"/>
      </w:pPr>
      <w:sdt>
        <w:sdtPr>
          <w:id w:val="-2056149277"/>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 xml:space="preserve"> </w:t>
      </w:r>
      <w:r w:rsidR="005B66B3" w:rsidRPr="00190140">
        <w:t>Il organise et anime, en liaison avec l’exploitant et les intervenants, les réunions de coordinatio</w:t>
      </w:r>
      <w:r w:rsidR="005B66B3">
        <w:t>n et de suivi du calendrier.</w:t>
      </w:r>
    </w:p>
    <w:p w14:paraId="5FFF3B25" w14:textId="77777777" w:rsidR="005B66B3" w:rsidRPr="00683F65" w:rsidRDefault="00DB7814" w:rsidP="00FC5DD9">
      <w:pPr>
        <w:jc w:val="left"/>
      </w:pPr>
      <w:sdt>
        <w:sdtPr>
          <w:id w:val="-352653195"/>
          <w14:checkbox>
            <w14:checked w14:val="1"/>
            <w14:checkedState w14:val="2612" w14:font="MS Gothic"/>
            <w14:uncheckedState w14:val="2610" w14:font="MS Gothic"/>
          </w14:checkbox>
        </w:sdtPr>
        <w:sdtEndPr/>
        <w:sdtContent>
          <w:r w:rsidR="005B66B3">
            <w:rPr>
              <w:rFonts w:ascii="MS Gothic" w:eastAsia="MS Gothic" w:hAnsi="MS Gothic" w:hint="eastAsia"/>
            </w:rPr>
            <w:t>☒</w:t>
          </w:r>
        </w:sdtContent>
      </w:sdt>
      <w:r w:rsidR="005B66B3">
        <w:t xml:space="preserve"> </w:t>
      </w:r>
      <w:r w:rsidR="005B66B3" w:rsidRPr="00190140">
        <w:t>Il propose, le cas échéant, des actions correctives.</w:t>
      </w:r>
    </w:p>
    <w:p w14:paraId="1D7C7EDE" w14:textId="77777777" w:rsidR="00361E66" w:rsidRDefault="00361E66" w:rsidP="00FC5DD9">
      <w:pPr>
        <w:jc w:val="left"/>
      </w:pPr>
    </w:p>
    <w:p w14:paraId="1D7C7EDF" w14:textId="77777777" w:rsidR="00361E66" w:rsidRDefault="00361E66" w:rsidP="00FC5DD9">
      <w:pPr>
        <w:jc w:val="left"/>
      </w:pPr>
    </w:p>
    <w:sectPr w:rsidR="00361E66" w:rsidSect="00F832AE">
      <w:headerReference w:type="default" r:id="rId8"/>
      <w:footerReference w:type="default" r:id="rId9"/>
      <w:headerReference w:type="first" r:id="rId10"/>
      <w:footerReference w:type="first" r:id="rId11"/>
      <w:pgSz w:w="11907" w:h="16840" w:code="9"/>
      <w:pgMar w:top="1304" w:right="1304" w:bottom="1304" w:left="1304" w:header="567" w:footer="598" w:gutter="0"/>
      <w:paperSrc w:first="1" w:other="1"/>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ABB5B" w14:textId="77777777" w:rsidR="00104923" w:rsidRDefault="00104923" w:rsidP="00B1585C">
      <w:r>
        <w:separator/>
      </w:r>
    </w:p>
  </w:endnote>
  <w:endnote w:type="continuationSeparator" w:id="0">
    <w:p w14:paraId="19F775FF" w14:textId="77777777" w:rsidR="00104923" w:rsidRDefault="00104923" w:rsidP="00B1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TTE17112C8t00">
    <w:altName w:val="TT E 1711 2 C 8t"/>
    <w:panose1 w:val="00000000000000000000"/>
    <w:charset w:val="00"/>
    <w:family w:val="swiss"/>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80FD" w14:textId="3B3BC16D" w:rsidR="0047362F" w:rsidRPr="00721938" w:rsidRDefault="0047362F" w:rsidP="00B1585C">
    <w:pPr>
      <w:pStyle w:val="Pieddepage"/>
      <w:rPr>
        <w:rFonts w:cs="Arial"/>
        <w:sz w:val="16"/>
        <w:szCs w:val="16"/>
        <w:lang w:val="fr-FR"/>
      </w:rPr>
    </w:pPr>
    <w:r w:rsidRPr="00721938">
      <w:rPr>
        <w:rFonts w:cs="Arial"/>
        <w:sz w:val="16"/>
        <w:szCs w:val="16"/>
        <w:lang w:val="fr-FR"/>
      </w:rPr>
      <w:t xml:space="preserve">CCP </w:t>
    </w:r>
    <w:r w:rsidR="00543854" w:rsidRPr="00721938">
      <w:rPr>
        <w:rFonts w:cs="Arial"/>
        <w:sz w:val="16"/>
        <w:szCs w:val="16"/>
        <w:lang w:val="fr-FR"/>
      </w:rPr>
      <w:t>- 2026P</w:t>
    </w:r>
    <w:r w:rsidR="00DB7814">
      <w:rPr>
        <w:rFonts w:cs="Arial"/>
        <w:sz w:val="16"/>
        <w:szCs w:val="16"/>
        <w:lang w:val="fr-FR"/>
      </w:rPr>
      <w:t>A</w:t>
    </w:r>
    <w:r w:rsidR="00543854" w:rsidRPr="00721938">
      <w:rPr>
        <w:rFonts w:cs="Arial"/>
        <w:sz w:val="16"/>
        <w:szCs w:val="16"/>
        <w:lang w:val="fr-FR"/>
      </w:rPr>
      <w:t>MOEBRBN3</w:t>
    </w:r>
    <w:r w:rsidR="005E6BB5" w:rsidRPr="00721938">
      <w:rPr>
        <w:sz w:val="16"/>
        <w:szCs w:val="16"/>
        <w:lang w:val="fr-FR"/>
      </w:rPr>
      <w:t xml:space="preserve"> -</w:t>
    </w:r>
    <w:r w:rsidR="008B5217" w:rsidRPr="00721938">
      <w:rPr>
        <w:sz w:val="16"/>
        <w:szCs w:val="16"/>
        <w:lang w:val="fr-FR"/>
      </w:rPr>
      <w:t xml:space="preserve"> Annexe A</w:t>
    </w:r>
    <w:r w:rsidRPr="00721938">
      <w:rPr>
        <w:rFonts w:cs="Arial"/>
        <w:sz w:val="16"/>
        <w:szCs w:val="16"/>
      </w:rPr>
      <w:tab/>
    </w:r>
    <w:r w:rsidRPr="00721938">
      <w:rPr>
        <w:rFonts w:cs="Arial"/>
        <w:sz w:val="16"/>
        <w:szCs w:val="16"/>
      </w:rPr>
      <w:tab/>
      <w:t xml:space="preserve">Page </w:t>
    </w:r>
    <w:r w:rsidRPr="00721938">
      <w:rPr>
        <w:sz w:val="16"/>
        <w:szCs w:val="16"/>
      </w:rPr>
      <w:fldChar w:fldCharType="begin"/>
    </w:r>
    <w:r w:rsidRPr="00721938">
      <w:rPr>
        <w:sz w:val="16"/>
        <w:szCs w:val="16"/>
      </w:rPr>
      <w:instrText xml:space="preserve"> PAGE </w:instrText>
    </w:r>
    <w:r w:rsidRPr="00721938">
      <w:rPr>
        <w:sz w:val="16"/>
        <w:szCs w:val="16"/>
      </w:rPr>
      <w:fldChar w:fldCharType="separate"/>
    </w:r>
    <w:r w:rsidR="00543854" w:rsidRPr="00721938">
      <w:rPr>
        <w:noProof/>
        <w:sz w:val="16"/>
        <w:szCs w:val="16"/>
      </w:rPr>
      <w:t>11</w:t>
    </w:r>
    <w:r w:rsidRPr="00721938">
      <w:rPr>
        <w:sz w:val="16"/>
        <w:szCs w:val="16"/>
      </w:rPr>
      <w:fldChar w:fldCharType="end"/>
    </w:r>
    <w:r w:rsidRPr="00721938">
      <w:rPr>
        <w:rFonts w:cs="Arial"/>
        <w:sz w:val="16"/>
        <w:szCs w:val="16"/>
      </w:rPr>
      <w:t xml:space="preserve"> / </w:t>
    </w:r>
    <w:r w:rsidRPr="00721938">
      <w:rPr>
        <w:noProof/>
        <w:sz w:val="16"/>
        <w:szCs w:val="16"/>
      </w:rPr>
      <w:fldChar w:fldCharType="begin"/>
    </w:r>
    <w:r w:rsidRPr="00721938">
      <w:rPr>
        <w:noProof/>
        <w:sz w:val="16"/>
        <w:szCs w:val="16"/>
      </w:rPr>
      <w:instrText xml:space="preserve"> NUMPAGES </w:instrText>
    </w:r>
    <w:r w:rsidRPr="00721938">
      <w:rPr>
        <w:noProof/>
        <w:sz w:val="16"/>
        <w:szCs w:val="16"/>
      </w:rPr>
      <w:fldChar w:fldCharType="separate"/>
    </w:r>
    <w:r w:rsidR="00543854" w:rsidRPr="00721938">
      <w:rPr>
        <w:noProof/>
        <w:sz w:val="16"/>
        <w:szCs w:val="16"/>
      </w:rPr>
      <w:t>11</w:t>
    </w:r>
    <w:r w:rsidRPr="00721938">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8100" w14:textId="68E82D0C" w:rsidR="0047362F" w:rsidRPr="00721938" w:rsidRDefault="005E6BB5" w:rsidP="00B1585C">
    <w:pPr>
      <w:pStyle w:val="Pieddepage"/>
      <w:rPr>
        <w:rFonts w:cs="Arial"/>
        <w:sz w:val="16"/>
        <w:szCs w:val="16"/>
      </w:rPr>
    </w:pPr>
    <w:r w:rsidRPr="00721938">
      <w:rPr>
        <w:rFonts w:cs="Arial"/>
        <w:sz w:val="16"/>
        <w:szCs w:val="16"/>
      </w:rPr>
      <w:t xml:space="preserve">CCP </w:t>
    </w:r>
    <w:r w:rsidR="00F60D97" w:rsidRPr="00721938">
      <w:rPr>
        <w:rFonts w:cs="Arial"/>
        <w:sz w:val="16"/>
        <w:szCs w:val="16"/>
        <w:lang w:val="fr-FR"/>
      </w:rPr>
      <w:t>-</w:t>
    </w:r>
    <w:r w:rsidR="00543854" w:rsidRPr="00721938">
      <w:rPr>
        <w:rFonts w:cs="Arial"/>
        <w:sz w:val="16"/>
        <w:szCs w:val="16"/>
        <w:lang w:val="fr-FR"/>
      </w:rPr>
      <w:t xml:space="preserve"> 2026P</w:t>
    </w:r>
    <w:r w:rsidR="00DB7814">
      <w:rPr>
        <w:rFonts w:cs="Arial"/>
        <w:sz w:val="16"/>
        <w:szCs w:val="16"/>
        <w:lang w:val="fr-FR"/>
      </w:rPr>
      <w:t>A</w:t>
    </w:r>
    <w:r w:rsidR="00543854" w:rsidRPr="00721938">
      <w:rPr>
        <w:rFonts w:cs="Arial"/>
        <w:sz w:val="16"/>
        <w:szCs w:val="16"/>
        <w:lang w:val="fr-FR"/>
      </w:rPr>
      <w:t>MOEBRBN3</w:t>
    </w:r>
    <w:r w:rsidRPr="00721938">
      <w:rPr>
        <w:rFonts w:cs="Arial"/>
        <w:sz w:val="16"/>
        <w:szCs w:val="16"/>
      </w:rPr>
      <w:t xml:space="preserve"> </w:t>
    </w:r>
    <w:r w:rsidRPr="00721938">
      <w:rPr>
        <w:rFonts w:cs="Arial"/>
        <w:sz w:val="16"/>
        <w:szCs w:val="16"/>
        <w:lang w:val="fr-FR"/>
      </w:rPr>
      <w:t xml:space="preserve">- </w:t>
    </w:r>
    <w:r w:rsidRPr="00721938">
      <w:rPr>
        <w:rFonts w:cs="Arial"/>
        <w:sz w:val="16"/>
        <w:szCs w:val="16"/>
      </w:rPr>
      <w:t>Annexe A</w:t>
    </w:r>
    <w:r w:rsidR="0047362F" w:rsidRPr="00721938">
      <w:rPr>
        <w:rFonts w:cs="Arial"/>
        <w:sz w:val="16"/>
        <w:szCs w:val="16"/>
      </w:rPr>
      <w:tab/>
    </w:r>
    <w:r w:rsidR="0047362F" w:rsidRPr="00721938">
      <w:rPr>
        <w:rFonts w:cs="Arial"/>
        <w:sz w:val="16"/>
        <w:szCs w:val="16"/>
      </w:rPr>
      <w:tab/>
      <w:t xml:space="preserve">Page </w:t>
    </w:r>
    <w:r w:rsidR="0047362F" w:rsidRPr="00721938">
      <w:rPr>
        <w:sz w:val="16"/>
        <w:szCs w:val="16"/>
      </w:rPr>
      <w:fldChar w:fldCharType="begin"/>
    </w:r>
    <w:r w:rsidR="0047362F" w:rsidRPr="00721938">
      <w:rPr>
        <w:sz w:val="16"/>
        <w:szCs w:val="16"/>
      </w:rPr>
      <w:instrText xml:space="preserve"> PAGE </w:instrText>
    </w:r>
    <w:r w:rsidR="0047362F" w:rsidRPr="00721938">
      <w:rPr>
        <w:sz w:val="16"/>
        <w:szCs w:val="16"/>
      </w:rPr>
      <w:fldChar w:fldCharType="separate"/>
    </w:r>
    <w:r w:rsidR="00543854" w:rsidRPr="00721938">
      <w:rPr>
        <w:noProof/>
        <w:sz w:val="16"/>
        <w:szCs w:val="16"/>
      </w:rPr>
      <w:t>1</w:t>
    </w:r>
    <w:r w:rsidR="0047362F" w:rsidRPr="00721938">
      <w:rPr>
        <w:sz w:val="16"/>
        <w:szCs w:val="16"/>
      </w:rPr>
      <w:fldChar w:fldCharType="end"/>
    </w:r>
    <w:r w:rsidR="0047362F" w:rsidRPr="00721938">
      <w:rPr>
        <w:rFonts w:cs="Arial"/>
        <w:sz w:val="16"/>
        <w:szCs w:val="16"/>
      </w:rPr>
      <w:t xml:space="preserve"> / </w:t>
    </w:r>
    <w:r w:rsidR="0047362F" w:rsidRPr="00721938">
      <w:rPr>
        <w:noProof/>
        <w:sz w:val="16"/>
        <w:szCs w:val="16"/>
      </w:rPr>
      <w:fldChar w:fldCharType="begin"/>
    </w:r>
    <w:r w:rsidR="0047362F" w:rsidRPr="00721938">
      <w:rPr>
        <w:noProof/>
        <w:sz w:val="16"/>
        <w:szCs w:val="16"/>
      </w:rPr>
      <w:instrText xml:space="preserve"> NUMPAGES </w:instrText>
    </w:r>
    <w:r w:rsidR="0047362F" w:rsidRPr="00721938">
      <w:rPr>
        <w:noProof/>
        <w:sz w:val="16"/>
        <w:szCs w:val="16"/>
      </w:rPr>
      <w:fldChar w:fldCharType="separate"/>
    </w:r>
    <w:r w:rsidR="00543854" w:rsidRPr="00721938">
      <w:rPr>
        <w:noProof/>
        <w:sz w:val="16"/>
        <w:szCs w:val="16"/>
      </w:rPr>
      <w:t>11</w:t>
    </w:r>
    <w:r w:rsidR="0047362F" w:rsidRPr="00721938">
      <w:rPr>
        <w:noProof/>
        <w:sz w:val="16"/>
        <w:szCs w:val="16"/>
      </w:rPr>
      <w:fldChar w:fldCharType="end"/>
    </w:r>
  </w:p>
  <w:p w14:paraId="1D7C8101" w14:textId="77777777" w:rsidR="0047362F" w:rsidRPr="00E645EE" w:rsidRDefault="0047362F" w:rsidP="00B1585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F1FEA" w14:textId="77777777" w:rsidR="00104923" w:rsidRDefault="00104923" w:rsidP="00B1585C">
      <w:r>
        <w:separator/>
      </w:r>
    </w:p>
  </w:footnote>
  <w:footnote w:type="continuationSeparator" w:id="0">
    <w:p w14:paraId="3CBEECD9" w14:textId="77777777" w:rsidR="00104923" w:rsidRDefault="00104923" w:rsidP="00B1585C">
      <w:r>
        <w:continuationSeparator/>
      </w:r>
    </w:p>
  </w:footnote>
  <w:footnote w:id="1">
    <w:p w14:paraId="2AA1F2DE" w14:textId="77777777" w:rsidR="00EC3216" w:rsidRPr="00FC5DD9" w:rsidRDefault="00EC3216" w:rsidP="00EC3216">
      <w:pPr>
        <w:rPr>
          <w:sz w:val="16"/>
          <w:szCs w:val="16"/>
        </w:rPr>
      </w:pPr>
      <w:r w:rsidRPr="00721938">
        <w:rPr>
          <w:rStyle w:val="Appelnotedebasdep"/>
          <w:sz w:val="12"/>
          <w:szCs w:val="12"/>
        </w:rPr>
        <w:footnoteRef/>
      </w:r>
      <w:r w:rsidRPr="00721938">
        <w:rPr>
          <w:sz w:val="12"/>
          <w:szCs w:val="12"/>
        </w:rPr>
        <w:t xml:space="preserve"> Ces documents serviront de cadre de référence pour l'établissement des documents définitifs proposés par les entreprises pendant la période de préparation du chantier.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80FB" w14:textId="77777777" w:rsidR="0047362F" w:rsidRDefault="0047362F" w:rsidP="0091376A">
    <w:pPr>
      <w:pStyle w:val="En-tte"/>
      <w:jc w:val="center"/>
    </w:pPr>
    <w:r>
      <w:rPr>
        <w:noProof/>
        <w:lang w:val="fr-FR" w:eastAsia="fr-FR"/>
      </w:rPr>
      <w:drawing>
        <wp:inline distT="0" distB="0" distL="0" distR="0" wp14:anchorId="1D7C8102" wp14:editId="4B303B70">
          <wp:extent cx="1390650" cy="400050"/>
          <wp:effectExtent l="0" t="0" r="0" b="0"/>
          <wp:docPr id="2" name="Image 2" descr="logo_UPEC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390650" cy="400050"/>
                  </a:xfrm>
                  <a:prstGeom prst="rect">
                    <a:avLst/>
                  </a:prstGeom>
                </pic:spPr>
              </pic:pic>
            </a:graphicData>
          </a:graphic>
        </wp:inline>
      </w:drawing>
    </w:r>
  </w:p>
  <w:p w14:paraId="1D7C80FC" w14:textId="77777777" w:rsidR="0047362F" w:rsidRPr="00DE5D5F" w:rsidRDefault="0047362F" w:rsidP="00B1585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80FE" w14:textId="167DAB60" w:rsidR="0047362F" w:rsidRDefault="0091376A" w:rsidP="0091376A">
    <w:pPr>
      <w:pStyle w:val="En-tte"/>
      <w:tabs>
        <w:tab w:val="clear" w:pos="4819"/>
        <w:tab w:val="clear" w:pos="9071"/>
        <w:tab w:val="left" w:pos="3390"/>
      </w:tabs>
      <w:jc w:val="center"/>
    </w:pPr>
    <w:r>
      <w:rPr>
        <w:noProof/>
        <w:lang w:val="fr-FR" w:eastAsia="fr-FR"/>
      </w:rPr>
      <w:drawing>
        <wp:inline distT="0" distB="0" distL="0" distR="0" wp14:anchorId="01E7617C" wp14:editId="6209372B">
          <wp:extent cx="1562100" cy="666750"/>
          <wp:effectExtent l="0" t="0" r="0" b="0"/>
          <wp:docPr id="3" name="Image 3" descr="logo_UPEC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62100" cy="666750"/>
                  </a:xfrm>
                  <a:prstGeom prst="rect">
                    <a:avLst/>
                  </a:prstGeom>
                </pic:spPr>
              </pic:pic>
            </a:graphicData>
          </a:graphic>
        </wp:inline>
      </w:drawing>
    </w:r>
  </w:p>
  <w:p w14:paraId="1D7C80FF" w14:textId="77777777" w:rsidR="0047362F" w:rsidRPr="000A1814" w:rsidRDefault="0047362F" w:rsidP="00B158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BE268F"/>
    <w:multiLevelType w:val="hybridMultilevel"/>
    <w:tmpl w:val="01F2E322"/>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AC40F7D"/>
    <w:multiLevelType w:val="hybridMultilevel"/>
    <w:tmpl w:val="9CF04B0C"/>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4627887"/>
    <w:multiLevelType w:val="hybridMultilevel"/>
    <w:tmpl w:val="66ECC422"/>
    <w:lvl w:ilvl="0" w:tplc="E1FE5934">
      <w:start w:val="1"/>
      <w:numFmt w:val="decimal"/>
      <w:pStyle w:val="USousTitre"/>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5888294C"/>
    <w:multiLevelType w:val="hybridMultilevel"/>
    <w:tmpl w:val="148A5EDC"/>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8B560EB"/>
    <w:multiLevelType w:val="hybridMultilevel"/>
    <w:tmpl w:val="A51E12BA"/>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033D7A"/>
    <w:multiLevelType w:val="hybridMultilevel"/>
    <w:tmpl w:val="71E6E7C6"/>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F7B1EB7"/>
    <w:multiLevelType w:val="hybridMultilevel"/>
    <w:tmpl w:val="1D56B274"/>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CB6514"/>
    <w:multiLevelType w:val="hybridMultilevel"/>
    <w:tmpl w:val="160AD22E"/>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5517246"/>
    <w:multiLevelType w:val="hybridMultilevel"/>
    <w:tmpl w:val="76041548"/>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8B2287"/>
    <w:multiLevelType w:val="hybridMultilevel"/>
    <w:tmpl w:val="9906FC08"/>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8436980"/>
    <w:multiLevelType w:val="hybridMultilevel"/>
    <w:tmpl w:val="C68A16B0"/>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8C606C8"/>
    <w:multiLevelType w:val="hybridMultilevel"/>
    <w:tmpl w:val="CF8CDF62"/>
    <w:lvl w:ilvl="0" w:tplc="43905464">
      <w:start w:val="1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51334616">
    <w:abstractNumId w:val="2"/>
  </w:num>
  <w:num w:numId="2" w16cid:durableId="339357280">
    <w:abstractNumId w:val="11"/>
  </w:num>
  <w:num w:numId="3" w16cid:durableId="1822962175">
    <w:abstractNumId w:val="5"/>
  </w:num>
  <w:num w:numId="4" w16cid:durableId="1504782350">
    <w:abstractNumId w:val="10"/>
  </w:num>
  <w:num w:numId="5" w16cid:durableId="1723554328">
    <w:abstractNumId w:val="7"/>
  </w:num>
  <w:num w:numId="6" w16cid:durableId="1797020409">
    <w:abstractNumId w:val="6"/>
  </w:num>
  <w:num w:numId="7" w16cid:durableId="1568801400">
    <w:abstractNumId w:val="9"/>
  </w:num>
  <w:num w:numId="8" w16cid:durableId="611129491">
    <w:abstractNumId w:val="0"/>
  </w:num>
  <w:num w:numId="9" w16cid:durableId="1692753734">
    <w:abstractNumId w:val="1"/>
  </w:num>
  <w:num w:numId="10" w16cid:durableId="1108236198">
    <w:abstractNumId w:val="4"/>
  </w:num>
  <w:num w:numId="11" w16cid:durableId="936064757">
    <w:abstractNumId w:val="8"/>
  </w:num>
  <w:num w:numId="12" w16cid:durableId="96445943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DC6"/>
    <w:rsid w:val="00001463"/>
    <w:rsid w:val="0000443A"/>
    <w:rsid w:val="00010942"/>
    <w:rsid w:val="000165DF"/>
    <w:rsid w:val="00026FF2"/>
    <w:rsid w:val="00034816"/>
    <w:rsid w:val="00041731"/>
    <w:rsid w:val="000A217D"/>
    <w:rsid w:val="000B028F"/>
    <w:rsid w:val="000D4CCC"/>
    <w:rsid w:val="000D5737"/>
    <w:rsid w:val="00104923"/>
    <w:rsid w:val="00130ED0"/>
    <w:rsid w:val="00130FDB"/>
    <w:rsid w:val="0017403B"/>
    <w:rsid w:val="001A0323"/>
    <w:rsid w:val="001A52E9"/>
    <w:rsid w:val="001B528D"/>
    <w:rsid w:val="001C2232"/>
    <w:rsid w:val="001D2625"/>
    <w:rsid w:val="001E25BA"/>
    <w:rsid w:val="001E5CA6"/>
    <w:rsid w:val="001F4306"/>
    <w:rsid w:val="001F7DD8"/>
    <w:rsid w:val="002174B0"/>
    <w:rsid w:val="00217E52"/>
    <w:rsid w:val="00250792"/>
    <w:rsid w:val="00275AF5"/>
    <w:rsid w:val="002C3A23"/>
    <w:rsid w:val="002F2C7C"/>
    <w:rsid w:val="00314535"/>
    <w:rsid w:val="003313FD"/>
    <w:rsid w:val="00354EE2"/>
    <w:rsid w:val="00357FAC"/>
    <w:rsid w:val="00361E66"/>
    <w:rsid w:val="00372093"/>
    <w:rsid w:val="003828E2"/>
    <w:rsid w:val="003B470D"/>
    <w:rsid w:val="003C4389"/>
    <w:rsid w:val="003D0AE3"/>
    <w:rsid w:val="0040249A"/>
    <w:rsid w:val="00414B9C"/>
    <w:rsid w:val="0043138D"/>
    <w:rsid w:val="00462027"/>
    <w:rsid w:val="00463363"/>
    <w:rsid w:val="004665F2"/>
    <w:rsid w:val="0047362F"/>
    <w:rsid w:val="004908CA"/>
    <w:rsid w:val="004B2522"/>
    <w:rsid w:val="004C0E73"/>
    <w:rsid w:val="004F2E73"/>
    <w:rsid w:val="00522E12"/>
    <w:rsid w:val="00523AC2"/>
    <w:rsid w:val="00536940"/>
    <w:rsid w:val="00543854"/>
    <w:rsid w:val="00551D08"/>
    <w:rsid w:val="005550AD"/>
    <w:rsid w:val="005A71D7"/>
    <w:rsid w:val="005B28C7"/>
    <w:rsid w:val="005B66B3"/>
    <w:rsid w:val="005E6BB5"/>
    <w:rsid w:val="0061795E"/>
    <w:rsid w:val="00664594"/>
    <w:rsid w:val="00672E75"/>
    <w:rsid w:val="006B10A2"/>
    <w:rsid w:val="006C26FC"/>
    <w:rsid w:val="006C32A4"/>
    <w:rsid w:val="00715E8C"/>
    <w:rsid w:val="00721938"/>
    <w:rsid w:val="00734E71"/>
    <w:rsid w:val="007375DF"/>
    <w:rsid w:val="007469DB"/>
    <w:rsid w:val="00750D60"/>
    <w:rsid w:val="00751533"/>
    <w:rsid w:val="0075273B"/>
    <w:rsid w:val="00756515"/>
    <w:rsid w:val="00787CED"/>
    <w:rsid w:val="007A3EC9"/>
    <w:rsid w:val="007B6DCB"/>
    <w:rsid w:val="007C0D4B"/>
    <w:rsid w:val="007C1C4F"/>
    <w:rsid w:val="007C63A7"/>
    <w:rsid w:val="007D6C96"/>
    <w:rsid w:val="008454CB"/>
    <w:rsid w:val="00861FF0"/>
    <w:rsid w:val="008728CB"/>
    <w:rsid w:val="008B5217"/>
    <w:rsid w:val="008B6F8C"/>
    <w:rsid w:val="008D62F3"/>
    <w:rsid w:val="008E415B"/>
    <w:rsid w:val="008E6766"/>
    <w:rsid w:val="0091376A"/>
    <w:rsid w:val="00914E84"/>
    <w:rsid w:val="00946AB2"/>
    <w:rsid w:val="0096579E"/>
    <w:rsid w:val="0097490C"/>
    <w:rsid w:val="009775DF"/>
    <w:rsid w:val="00987625"/>
    <w:rsid w:val="009A2275"/>
    <w:rsid w:val="009B0AC5"/>
    <w:rsid w:val="009C4A90"/>
    <w:rsid w:val="009C6C5C"/>
    <w:rsid w:val="00A229F5"/>
    <w:rsid w:val="00A337FC"/>
    <w:rsid w:val="00A466CD"/>
    <w:rsid w:val="00A668F7"/>
    <w:rsid w:val="00AB42B5"/>
    <w:rsid w:val="00AD2594"/>
    <w:rsid w:val="00B1585C"/>
    <w:rsid w:val="00B55832"/>
    <w:rsid w:val="00B560CF"/>
    <w:rsid w:val="00B60F2C"/>
    <w:rsid w:val="00B775EF"/>
    <w:rsid w:val="00BA2D13"/>
    <w:rsid w:val="00BC79A5"/>
    <w:rsid w:val="00BE4DDC"/>
    <w:rsid w:val="00BE63FB"/>
    <w:rsid w:val="00BF6B37"/>
    <w:rsid w:val="00C37C92"/>
    <w:rsid w:val="00C40D49"/>
    <w:rsid w:val="00C5199F"/>
    <w:rsid w:val="00C83149"/>
    <w:rsid w:val="00C863AB"/>
    <w:rsid w:val="00C86DC6"/>
    <w:rsid w:val="00CA0EFC"/>
    <w:rsid w:val="00CA7663"/>
    <w:rsid w:val="00CC124C"/>
    <w:rsid w:val="00CC5B0D"/>
    <w:rsid w:val="00D2029B"/>
    <w:rsid w:val="00D20C83"/>
    <w:rsid w:val="00D41CC2"/>
    <w:rsid w:val="00D426BE"/>
    <w:rsid w:val="00D60D14"/>
    <w:rsid w:val="00D71139"/>
    <w:rsid w:val="00D862B6"/>
    <w:rsid w:val="00DB7814"/>
    <w:rsid w:val="00DC432B"/>
    <w:rsid w:val="00E3159B"/>
    <w:rsid w:val="00E37E83"/>
    <w:rsid w:val="00E62E7B"/>
    <w:rsid w:val="00EC3216"/>
    <w:rsid w:val="00ED0174"/>
    <w:rsid w:val="00F0270C"/>
    <w:rsid w:val="00F1470A"/>
    <w:rsid w:val="00F148B6"/>
    <w:rsid w:val="00F25EA5"/>
    <w:rsid w:val="00F5645A"/>
    <w:rsid w:val="00F60D97"/>
    <w:rsid w:val="00F80C29"/>
    <w:rsid w:val="00F81E64"/>
    <w:rsid w:val="00F832AE"/>
    <w:rsid w:val="00FA26A4"/>
    <w:rsid w:val="00FC5DD9"/>
    <w:rsid w:val="07DAD682"/>
    <w:rsid w:val="0F258145"/>
    <w:rsid w:val="5C6B0A06"/>
    <w:rsid w:val="67866B45"/>
    <w:rsid w:val="78B97C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7C7EBC"/>
  <w15:docId w15:val="{B59F317C-4700-45CE-ADD9-B7CCE0B80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85C"/>
    <w:pPr>
      <w:spacing w:before="120" w:after="120" w:line="240" w:lineRule="auto"/>
      <w:jc w:val="both"/>
    </w:pPr>
    <w:rPr>
      <w:rFonts w:ascii="Lucida Sans" w:eastAsia="Times New Roman" w:hAnsi="Lucida Sans" w:cs="Times New Roman"/>
      <w:sz w:val="20"/>
      <w:szCs w:val="20"/>
      <w:lang w:eastAsia="fr-FR"/>
    </w:rPr>
  </w:style>
  <w:style w:type="paragraph" w:styleId="Titre1">
    <w:name w:val="heading 1"/>
    <w:basedOn w:val="Titre2"/>
    <w:next w:val="Normal"/>
    <w:link w:val="Titre1Car"/>
    <w:qFormat/>
    <w:rsid w:val="00B1585C"/>
    <w:pPr>
      <w:spacing w:before="360"/>
      <w:outlineLvl w:val="0"/>
    </w:pPr>
  </w:style>
  <w:style w:type="paragraph" w:styleId="Titre2">
    <w:name w:val="heading 2"/>
    <w:basedOn w:val="Normal"/>
    <w:next w:val="Normal"/>
    <w:link w:val="Titre2Car"/>
    <w:qFormat/>
    <w:rsid w:val="00B1585C"/>
    <w:pPr>
      <w:outlineLvl w:val="1"/>
    </w:pPr>
    <w:rPr>
      <w:b/>
    </w:rPr>
  </w:style>
  <w:style w:type="paragraph" w:styleId="Titre3">
    <w:name w:val="heading 3"/>
    <w:basedOn w:val="Normal"/>
    <w:next w:val="Retraitnormal"/>
    <w:link w:val="Titre3Car"/>
    <w:autoRedefine/>
    <w:qFormat/>
    <w:rsid w:val="00F832AE"/>
    <w:pPr>
      <w:outlineLvl w:val="2"/>
    </w:pPr>
    <w:rPr>
      <w:u w:val="single"/>
    </w:rPr>
  </w:style>
  <w:style w:type="paragraph" w:styleId="Titre4">
    <w:name w:val="heading 4"/>
    <w:basedOn w:val="Normal"/>
    <w:next w:val="Normal"/>
    <w:link w:val="Titre4Car"/>
    <w:qFormat/>
    <w:rsid w:val="00361E66"/>
    <w:pPr>
      <w:keepNext/>
      <w:spacing w:before="240" w:after="60"/>
      <w:outlineLvl w:val="3"/>
    </w:pPr>
    <w:rPr>
      <w:rFonts w:ascii="Arial" w:hAnsi="Arial" w:cs="Arial"/>
      <w:b/>
      <w:bCs/>
    </w:rPr>
  </w:style>
  <w:style w:type="paragraph" w:styleId="Titre5">
    <w:name w:val="heading 5"/>
    <w:basedOn w:val="Normal"/>
    <w:next w:val="Normal"/>
    <w:link w:val="Titre5Car"/>
    <w:qFormat/>
    <w:rsid w:val="00361E66"/>
    <w:pPr>
      <w:spacing w:before="240" w:after="60"/>
      <w:outlineLvl w:val="4"/>
    </w:pPr>
    <w:rPr>
      <w:sz w:val="22"/>
      <w:szCs w:val="22"/>
    </w:rPr>
  </w:style>
  <w:style w:type="paragraph" w:styleId="Titre6">
    <w:name w:val="heading 6"/>
    <w:basedOn w:val="Normal"/>
    <w:next w:val="Normal"/>
    <w:link w:val="Titre6Car"/>
    <w:qFormat/>
    <w:rsid w:val="00361E66"/>
    <w:pPr>
      <w:spacing w:before="240" w:after="60"/>
      <w:outlineLvl w:val="5"/>
    </w:pPr>
    <w:rPr>
      <w:rFonts w:ascii="Times New Roman" w:hAnsi="Times New Roman"/>
      <w:i/>
      <w:iCs/>
      <w:sz w:val="22"/>
      <w:szCs w:val="22"/>
    </w:rPr>
  </w:style>
  <w:style w:type="paragraph" w:styleId="Titre7">
    <w:name w:val="heading 7"/>
    <w:basedOn w:val="Normal"/>
    <w:next w:val="Normal"/>
    <w:link w:val="Titre7Car"/>
    <w:qFormat/>
    <w:rsid w:val="00361E66"/>
    <w:pPr>
      <w:spacing w:before="240" w:after="60"/>
      <w:outlineLvl w:val="6"/>
    </w:pPr>
    <w:rPr>
      <w:rFonts w:ascii="Arial" w:hAnsi="Arial" w:cs="Arial"/>
    </w:rPr>
  </w:style>
  <w:style w:type="paragraph" w:styleId="Titre8">
    <w:name w:val="heading 8"/>
    <w:basedOn w:val="Normal"/>
    <w:next w:val="Normal"/>
    <w:link w:val="Titre8Car"/>
    <w:qFormat/>
    <w:rsid w:val="00361E66"/>
    <w:pPr>
      <w:spacing w:before="240" w:after="60"/>
      <w:outlineLvl w:val="7"/>
    </w:pPr>
    <w:rPr>
      <w:rFonts w:ascii="Arial" w:hAnsi="Arial" w:cs="Arial"/>
      <w:i/>
      <w:iCs/>
    </w:rPr>
  </w:style>
  <w:style w:type="paragraph" w:styleId="Titre9">
    <w:name w:val="heading 9"/>
    <w:basedOn w:val="Normal"/>
    <w:next w:val="Normal"/>
    <w:link w:val="Titre9Car"/>
    <w:qFormat/>
    <w:rsid w:val="00361E66"/>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C86DC6"/>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rsid w:val="00B1585C"/>
    <w:rPr>
      <w:rFonts w:ascii="Lucida Sans" w:eastAsia="Times New Roman" w:hAnsi="Lucida Sans" w:cs="Arial"/>
      <w:b/>
      <w:bCs/>
      <w:i/>
      <w:iCs/>
      <w:sz w:val="20"/>
      <w:szCs w:val="20"/>
      <w:lang w:eastAsia="fr-FR"/>
    </w:rPr>
  </w:style>
  <w:style w:type="character" w:customStyle="1" w:styleId="Titre2Car">
    <w:name w:val="Titre 2 Car"/>
    <w:basedOn w:val="Policepardfaut"/>
    <w:link w:val="Titre2"/>
    <w:rsid w:val="00B1585C"/>
    <w:rPr>
      <w:rFonts w:ascii="Lucida Sans" w:eastAsia="Times New Roman" w:hAnsi="Lucida Sans" w:cs="Times New Roman"/>
      <w:b/>
      <w:sz w:val="20"/>
      <w:szCs w:val="20"/>
      <w:lang w:eastAsia="fr-FR"/>
    </w:rPr>
  </w:style>
  <w:style w:type="character" w:customStyle="1" w:styleId="Titre3Car">
    <w:name w:val="Titre 3 Car"/>
    <w:basedOn w:val="Policepardfaut"/>
    <w:link w:val="Titre3"/>
    <w:rsid w:val="00F832AE"/>
    <w:rPr>
      <w:rFonts w:ascii="Lucida Sans" w:eastAsia="Times New Roman" w:hAnsi="Lucida Sans" w:cs="Times New Roman"/>
      <w:sz w:val="20"/>
      <w:szCs w:val="20"/>
      <w:u w:val="single"/>
      <w:lang w:eastAsia="fr-FR"/>
    </w:rPr>
  </w:style>
  <w:style w:type="character" w:customStyle="1" w:styleId="Titre4Car">
    <w:name w:val="Titre 4 Car"/>
    <w:basedOn w:val="Policepardfaut"/>
    <w:link w:val="Titre4"/>
    <w:rsid w:val="00361E66"/>
    <w:rPr>
      <w:rFonts w:ascii="Arial" w:eastAsia="Times New Roman" w:hAnsi="Arial" w:cs="Arial"/>
      <w:b/>
      <w:bCs/>
      <w:sz w:val="24"/>
      <w:szCs w:val="24"/>
      <w:lang w:eastAsia="fr-FR"/>
    </w:rPr>
  </w:style>
  <w:style w:type="character" w:customStyle="1" w:styleId="Titre5Car">
    <w:name w:val="Titre 5 Car"/>
    <w:basedOn w:val="Policepardfaut"/>
    <w:link w:val="Titre5"/>
    <w:rsid w:val="00361E66"/>
    <w:rPr>
      <w:rFonts w:ascii="CG Times" w:eastAsia="Times New Roman" w:hAnsi="CG Times" w:cs="Times New Roman"/>
      <w:lang w:eastAsia="fr-FR"/>
    </w:rPr>
  </w:style>
  <w:style w:type="character" w:customStyle="1" w:styleId="Titre6Car">
    <w:name w:val="Titre 6 Car"/>
    <w:basedOn w:val="Policepardfaut"/>
    <w:link w:val="Titre6"/>
    <w:rsid w:val="00361E66"/>
    <w:rPr>
      <w:rFonts w:ascii="Times New Roman" w:eastAsia="Times New Roman" w:hAnsi="Times New Roman" w:cs="Times New Roman"/>
      <w:i/>
      <w:iCs/>
      <w:lang w:eastAsia="fr-FR"/>
    </w:rPr>
  </w:style>
  <w:style w:type="character" w:customStyle="1" w:styleId="Titre7Car">
    <w:name w:val="Titre 7 Car"/>
    <w:basedOn w:val="Policepardfaut"/>
    <w:link w:val="Titre7"/>
    <w:rsid w:val="00361E66"/>
    <w:rPr>
      <w:rFonts w:ascii="Arial" w:eastAsia="Times New Roman" w:hAnsi="Arial" w:cs="Arial"/>
      <w:sz w:val="20"/>
      <w:szCs w:val="20"/>
      <w:lang w:eastAsia="fr-FR"/>
    </w:rPr>
  </w:style>
  <w:style w:type="character" w:customStyle="1" w:styleId="Titre8Car">
    <w:name w:val="Titre 8 Car"/>
    <w:basedOn w:val="Policepardfaut"/>
    <w:link w:val="Titre8"/>
    <w:rsid w:val="00361E66"/>
    <w:rPr>
      <w:rFonts w:ascii="Arial" w:eastAsia="Times New Roman" w:hAnsi="Arial" w:cs="Arial"/>
      <w:i/>
      <w:iCs/>
      <w:sz w:val="20"/>
      <w:szCs w:val="20"/>
      <w:lang w:eastAsia="fr-FR"/>
    </w:rPr>
  </w:style>
  <w:style w:type="character" w:customStyle="1" w:styleId="Titre9Car">
    <w:name w:val="Titre 9 Car"/>
    <w:basedOn w:val="Policepardfaut"/>
    <w:link w:val="Titre9"/>
    <w:rsid w:val="00361E66"/>
    <w:rPr>
      <w:rFonts w:ascii="Arial" w:eastAsia="Times New Roman" w:hAnsi="Arial" w:cs="Arial"/>
      <w:b/>
      <w:bCs/>
      <w:i/>
      <w:iCs/>
      <w:sz w:val="18"/>
      <w:szCs w:val="18"/>
      <w:lang w:eastAsia="fr-FR"/>
    </w:rPr>
  </w:style>
  <w:style w:type="paragraph" w:styleId="Retraitnormal">
    <w:name w:val="Normal Indent"/>
    <w:basedOn w:val="Normal"/>
    <w:rsid w:val="00361E66"/>
    <w:pPr>
      <w:ind w:left="708"/>
    </w:pPr>
  </w:style>
  <w:style w:type="paragraph" w:styleId="Pieddepage">
    <w:name w:val="footer"/>
    <w:basedOn w:val="Normal"/>
    <w:link w:val="PieddepageCar"/>
    <w:uiPriority w:val="99"/>
    <w:rsid w:val="00361E66"/>
    <w:pPr>
      <w:tabs>
        <w:tab w:val="center" w:pos="4819"/>
        <w:tab w:val="right" w:pos="9071"/>
      </w:tabs>
    </w:pPr>
    <w:rPr>
      <w:lang w:val="x-none" w:eastAsia="x-none"/>
    </w:rPr>
  </w:style>
  <w:style w:type="character" w:customStyle="1" w:styleId="PieddepageCar">
    <w:name w:val="Pied de page Car"/>
    <w:basedOn w:val="Policepardfaut"/>
    <w:link w:val="Pieddepage"/>
    <w:uiPriority w:val="99"/>
    <w:rsid w:val="00361E66"/>
    <w:rPr>
      <w:rFonts w:ascii="CG Times" w:eastAsia="Times New Roman" w:hAnsi="CG Times" w:cs="Times New Roman"/>
      <w:sz w:val="24"/>
      <w:szCs w:val="24"/>
      <w:lang w:val="x-none" w:eastAsia="x-none"/>
    </w:rPr>
  </w:style>
  <w:style w:type="paragraph" w:styleId="En-tte">
    <w:name w:val="header"/>
    <w:basedOn w:val="Normal"/>
    <w:link w:val="En-tteCar"/>
    <w:uiPriority w:val="99"/>
    <w:rsid w:val="00361E66"/>
    <w:pPr>
      <w:tabs>
        <w:tab w:val="center" w:pos="4819"/>
        <w:tab w:val="right" w:pos="9071"/>
      </w:tabs>
    </w:pPr>
    <w:rPr>
      <w:lang w:val="x-none" w:eastAsia="x-none"/>
    </w:rPr>
  </w:style>
  <w:style w:type="character" w:customStyle="1" w:styleId="En-tteCar">
    <w:name w:val="En-tête Car"/>
    <w:basedOn w:val="Policepardfaut"/>
    <w:link w:val="En-tte"/>
    <w:uiPriority w:val="99"/>
    <w:rsid w:val="00361E66"/>
    <w:rPr>
      <w:rFonts w:ascii="CG Times" w:eastAsia="Times New Roman" w:hAnsi="CG Times" w:cs="Times New Roman"/>
      <w:sz w:val="24"/>
      <w:szCs w:val="24"/>
      <w:lang w:val="x-none" w:eastAsia="x-none"/>
    </w:rPr>
  </w:style>
  <w:style w:type="paragraph" w:customStyle="1" w:styleId="Prsentation">
    <w:name w:val="Présentation"/>
    <w:basedOn w:val="Normal"/>
    <w:rsid w:val="00361E66"/>
    <w:rPr>
      <w:rFonts w:ascii="Univers" w:hAnsi="Univers"/>
      <w:sz w:val="36"/>
      <w:szCs w:val="36"/>
    </w:rPr>
  </w:style>
  <w:style w:type="paragraph" w:customStyle="1" w:styleId="Rapport">
    <w:name w:val="Rapport"/>
    <w:basedOn w:val="Prsentation"/>
    <w:rsid w:val="00361E66"/>
    <w:rPr>
      <w:rFonts w:ascii="Courier" w:hAnsi="Courier"/>
      <w:sz w:val="24"/>
      <w:szCs w:val="24"/>
    </w:rPr>
  </w:style>
  <w:style w:type="paragraph" w:styleId="Explorateurdedocuments">
    <w:name w:val="Document Map"/>
    <w:basedOn w:val="Normal"/>
    <w:link w:val="ExplorateurdedocumentsCar"/>
    <w:semiHidden/>
    <w:rsid w:val="00361E66"/>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semiHidden/>
    <w:rsid w:val="00361E66"/>
    <w:rPr>
      <w:rFonts w:ascii="Tahoma" w:eastAsia="Times New Roman" w:hAnsi="Tahoma" w:cs="Tahoma"/>
      <w:sz w:val="24"/>
      <w:szCs w:val="24"/>
      <w:shd w:val="clear" w:color="auto" w:fill="000080"/>
      <w:lang w:eastAsia="fr-FR"/>
    </w:rPr>
  </w:style>
  <w:style w:type="paragraph" w:styleId="TM1">
    <w:name w:val="toc 1"/>
    <w:basedOn w:val="Normal"/>
    <w:next w:val="Normal"/>
    <w:autoRedefine/>
    <w:uiPriority w:val="39"/>
    <w:rsid w:val="005E6BB5"/>
    <w:pPr>
      <w:spacing w:before="360" w:after="0"/>
      <w:jc w:val="left"/>
    </w:pPr>
    <w:rPr>
      <w:rFonts w:asciiTheme="majorHAnsi" w:hAnsiTheme="majorHAnsi" w:cstheme="majorHAnsi"/>
      <w:b/>
      <w:bCs/>
      <w:caps/>
      <w:sz w:val="24"/>
      <w:szCs w:val="24"/>
    </w:rPr>
  </w:style>
  <w:style w:type="paragraph" w:styleId="TM2">
    <w:name w:val="toc 2"/>
    <w:basedOn w:val="Normal"/>
    <w:next w:val="Normal"/>
    <w:autoRedefine/>
    <w:uiPriority w:val="39"/>
    <w:rsid w:val="00361E66"/>
    <w:pPr>
      <w:spacing w:before="240" w:after="0"/>
      <w:jc w:val="left"/>
    </w:pPr>
    <w:rPr>
      <w:rFonts w:asciiTheme="minorHAnsi" w:hAnsiTheme="minorHAnsi" w:cstheme="minorHAnsi"/>
      <w:b/>
      <w:bCs/>
    </w:rPr>
  </w:style>
  <w:style w:type="paragraph" w:styleId="TM3">
    <w:name w:val="toc 3"/>
    <w:basedOn w:val="Normal"/>
    <w:next w:val="Normal"/>
    <w:autoRedefine/>
    <w:uiPriority w:val="39"/>
    <w:rsid w:val="00BF6B37"/>
    <w:pPr>
      <w:spacing w:before="0" w:after="0"/>
      <w:ind w:left="200"/>
      <w:jc w:val="left"/>
    </w:pPr>
    <w:rPr>
      <w:rFonts w:asciiTheme="minorHAnsi" w:hAnsiTheme="minorHAnsi" w:cstheme="minorHAnsi"/>
    </w:rPr>
  </w:style>
  <w:style w:type="paragraph" w:styleId="TM4">
    <w:name w:val="toc 4"/>
    <w:basedOn w:val="Normal"/>
    <w:next w:val="Normal"/>
    <w:autoRedefine/>
    <w:uiPriority w:val="39"/>
    <w:semiHidden/>
    <w:rsid w:val="00361E66"/>
    <w:pPr>
      <w:spacing w:before="0" w:after="0"/>
      <w:ind w:left="400"/>
      <w:jc w:val="left"/>
    </w:pPr>
    <w:rPr>
      <w:rFonts w:asciiTheme="minorHAnsi" w:hAnsiTheme="minorHAnsi" w:cstheme="minorHAnsi"/>
    </w:rPr>
  </w:style>
  <w:style w:type="paragraph" w:styleId="TM5">
    <w:name w:val="toc 5"/>
    <w:basedOn w:val="Normal"/>
    <w:next w:val="Normal"/>
    <w:autoRedefine/>
    <w:uiPriority w:val="39"/>
    <w:semiHidden/>
    <w:rsid w:val="00361E66"/>
    <w:pPr>
      <w:spacing w:before="0" w:after="0"/>
      <w:ind w:left="600"/>
      <w:jc w:val="left"/>
    </w:pPr>
    <w:rPr>
      <w:rFonts w:asciiTheme="minorHAnsi" w:hAnsiTheme="minorHAnsi" w:cstheme="minorHAnsi"/>
    </w:rPr>
  </w:style>
  <w:style w:type="paragraph" w:styleId="TM6">
    <w:name w:val="toc 6"/>
    <w:basedOn w:val="Normal"/>
    <w:next w:val="Normal"/>
    <w:autoRedefine/>
    <w:uiPriority w:val="39"/>
    <w:semiHidden/>
    <w:rsid w:val="00361E66"/>
    <w:pPr>
      <w:spacing w:before="0" w:after="0"/>
      <w:ind w:left="800"/>
      <w:jc w:val="left"/>
    </w:pPr>
    <w:rPr>
      <w:rFonts w:asciiTheme="minorHAnsi" w:hAnsiTheme="minorHAnsi" w:cstheme="minorHAnsi"/>
    </w:rPr>
  </w:style>
  <w:style w:type="paragraph" w:styleId="TM7">
    <w:name w:val="toc 7"/>
    <w:basedOn w:val="Normal"/>
    <w:next w:val="Normal"/>
    <w:autoRedefine/>
    <w:uiPriority w:val="39"/>
    <w:semiHidden/>
    <w:rsid w:val="00361E66"/>
    <w:pPr>
      <w:spacing w:before="0" w:after="0"/>
      <w:ind w:left="1000"/>
      <w:jc w:val="left"/>
    </w:pPr>
    <w:rPr>
      <w:rFonts w:asciiTheme="minorHAnsi" w:hAnsiTheme="minorHAnsi" w:cstheme="minorHAnsi"/>
    </w:rPr>
  </w:style>
  <w:style w:type="paragraph" w:styleId="TM8">
    <w:name w:val="toc 8"/>
    <w:basedOn w:val="Normal"/>
    <w:next w:val="Normal"/>
    <w:autoRedefine/>
    <w:uiPriority w:val="39"/>
    <w:semiHidden/>
    <w:rsid w:val="00361E66"/>
    <w:pPr>
      <w:spacing w:before="0" w:after="0"/>
      <w:ind w:left="1200"/>
      <w:jc w:val="left"/>
    </w:pPr>
    <w:rPr>
      <w:rFonts w:asciiTheme="minorHAnsi" w:hAnsiTheme="minorHAnsi" w:cstheme="minorHAnsi"/>
    </w:rPr>
  </w:style>
  <w:style w:type="paragraph" w:styleId="TM9">
    <w:name w:val="toc 9"/>
    <w:basedOn w:val="Normal"/>
    <w:next w:val="Normal"/>
    <w:autoRedefine/>
    <w:uiPriority w:val="39"/>
    <w:semiHidden/>
    <w:rsid w:val="00361E66"/>
    <w:pPr>
      <w:spacing w:before="0" w:after="0"/>
      <w:ind w:left="1400"/>
      <w:jc w:val="left"/>
    </w:pPr>
    <w:rPr>
      <w:rFonts w:asciiTheme="minorHAnsi" w:hAnsiTheme="minorHAnsi" w:cstheme="minorHAnsi"/>
    </w:rPr>
  </w:style>
  <w:style w:type="character" w:styleId="Numrodepage">
    <w:name w:val="page number"/>
    <w:basedOn w:val="Policepardfaut"/>
    <w:rsid w:val="00361E66"/>
  </w:style>
  <w:style w:type="paragraph" w:styleId="Corpsdetexte">
    <w:name w:val="Body Text"/>
    <w:basedOn w:val="Normal"/>
    <w:link w:val="CorpsdetexteCar"/>
    <w:rsid w:val="00361E66"/>
    <w:rPr>
      <w:rFonts w:ascii="Comic Sans MS" w:hAnsi="Comic Sans MS"/>
      <w:sz w:val="22"/>
      <w:szCs w:val="22"/>
    </w:rPr>
  </w:style>
  <w:style w:type="character" w:customStyle="1" w:styleId="CorpsdetexteCar">
    <w:name w:val="Corps de texte Car"/>
    <w:basedOn w:val="Policepardfaut"/>
    <w:link w:val="Corpsdetexte"/>
    <w:rsid w:val="00361E66"/>
    <w:rPr>
      <w:rFonts w:ascii="Comic Sans MS" w:eastAsia="Times New Roman" w:hAnsi="Comic Sans MS" w:cs="Times New Roman"/>
      <w:lang w:eastAsia="fr-FR"/>
    </w:rPr>
  </w:style>
  <w:style w:type="paragraph" w:styleId="Notedebasdepage">
    <w:name w:val="footnote text"/>
    <w:basedOn w:val="Normal"/>
    <w:link w:val="NotedebasdepageCar"/>
    <w:semiHidden/>
    <w:rsid w:val="00361E66"/>
  </w:style>
  <w:style w:type="character" w:customStyle="1" w:styleId="NotedebasdepageCar">
    <w:name w:val="Note de bas de page Car"/>
    <w:basedOn w:val="Policepardfaut"/>
    <w:link w:val="Notedebasdepage"/>
    <w:semiHidden/>
    <w:rsid w:val="00361E66"/>
    <w:rPr>
      <w:rFonts w:ascii="CG Times" w:eastAsia="Times New Roman" w:hAnsi="CG Times" w:cs="Times New Roman"/>
      <w:sz w:val="20"/>
      <w:szCs w:val="20"/>
      <w:lang w:eastAsia="fr-FR"/>
    </w:rPr>
  </w:style>
  <w:style w:type="character" w:styleId="Appelnotedebasdep">
    <w:name w:val="footnote reference"/>
    <w:uiPriority w:val="99"/>
    <w:semiHidden/>
    <w:rsid w:val="00361E66"/>
    <w:rPr>
      <w:vertAlign w:val="superscript"/>
    </w:rPr>
  </w:style>
  <w:style w:type="paragraph" w:styleId="Corpsdetexte2">
    <w:name w:val="Body Text 2"/>
    <w:basedOn w:val="Normal"/>
    <w:link w:val="Corpsdetexte2Car"/>
    <w:rsid w:val="00361E66"/>
    <w:pPr>
      <w:ind w:right="238"/>
    </w:pPr>
    <w:rPr>
      <w:rFonts w:ascii="Comic Sans MS" w:hAnsi="Comic Sans MS"/>
      <w:color w:val="0000FF"/>
      <w:sz w:val="22"/>
      <w:szCs w:val="22"/>
    </w:rPr>
  </w:style>
  <w:style w:type="character" w:customStyle="1" w:styleId="Corpsdetexte2Car">
    <w:name w:val="Corps de texte 2 Car"/>
    <w:basedOn w:val="Policepardfaut"/>
    <w:link w:val="Corpsdetexte2"/>
    <w:rsid w:val="00361E66"/>
    <w:rPr>
      <w:rFonts w:ascii="Comic Sans MS" w:eastAsia="Times New Roman" w:hAnsi="Comic Sans MS" w:cs="Times New Roman"/>
      <w:color w:val="0000FF"/>
      <w:lang w:eastAsia="fr-FR"/>
    </w:rPr>
  </w:style>
  <w:style w:type="paragraph" w:styleId="Corpsdetexte3">
    <w:name w:val="Body Text 3"/>
    <w:basedOn w:val="Normal"/>
    <w:link w:val="Corpsdetexte3Car"/>
    <w:rsid w:val="00361E66"/>
    <w:rPr>
      <w:rFonts w:ascii="Comic Sans MS" w:hAnsi="Comic Sans MS"/>
      <w:sz w:val="22"/>
      <w:szCs w:val="22"/>
    </w:rPr>
  </w:style>
  <w:style w:type="character" w:customStyle="1" w:styleId="Corpsdetexte3Car">
    <w:name w:val="Corps de texte 3 Car"/>
    <w:basedOn w:val="Policepardfaut"/>
    <w:link w:val="Corpsdetexte3"/>
    <w:rsid w:val="00361E66"/>
    <w:rPr>
      <w:rFonts w:ascii="Comic Sans MS" w:eastAsia="Times New Roman" w:hAnsi="Comic Sans MS" w:cs="Times New Roman"/>
      <w:lang w:eastAsia="fr-FR"/>
    </w:rPr>
  </w:style>
  <w:style w:type="paragraph" w:customStyle="1" w:styleId="AvantEnum">
    <w:name w:val="Avant Enum."/>
    <w:basedOn w:val="Normal"/>
    <w:next w:val="Enum1"/>
    <w:rsid w:val="00361E66"/>
    <w:pPr>
      <w:ind w:left="567"/>
    </w:pPr>
    <w:rPr>
      <w:rFonts w:ascii="Times New Roman" w:hAnsi="Times New Roman"/>
    </w:rPr>
  </w:style>
  <w:style w:type="paragraph" w:customStyle="1" w:styleId="Enum1">
    <w:name w:val="Enum1."/>
    <w:basedOn w:val="Normal"/>
    <w:rsid w:val="00361E66"/>
    <w:pPr>
      <w:ind w:left="1134" w:hanging="284"/>
    </w:pPr>
    <w:rPr>
      <w:rFonts w:ascii="Times New Roman" w:hAnsi="Times New Roman"/>
    </w:rPr>
  </w:style>
  <w:style w:type="paragraph" w:customStyle="1" w:styleId="Enum1Fin">
    <w:name w:val="Enum1 Fin."/>
    <w:basedOn w:val="Enum1"/>
    <w:next w:val="Normal"/>
    <w:rsid w:val="00361E66"/>
    <w:pPr>
      <w:spacing w:after="240"/>
    </w:pPr>
  </w:style>
  <w:style w:type="paragraph" w:customStyle="1" w:styleId="Enum2">
    <w:name w:val="Enum2"/>
    <w:basedOn w:val="Enum1"/>
    <w:rsid w:val="00361E66"/>
    <w:pPr>
      <w:ind w:left="1701"/>
    </w:pPr>
  </w:style>
  <w:style w:type="paragraph" w:customStyle="1" w:styleId="Retrait1">
    <w:name w:val="Retrait1."/>
    <w:basedOn w:val="Enum1"/>
    <w:rsid w:val="00361E66"/>
    <w:pPr>
      <w:ind w:firstLine="0"/>
    </w:pPr>
  </w:style>
  <w:style w:type="paragraph" w:customStyle="1" w:styleId="Retrait1Fin">
    <w:name w:val="Retrait1 Fin."/>
    <w:basedOn w:val="Enum1Fin"/>
    <w:next w:val="Normal"/>
    <w:rsid w:val="00361E66"/>
    <w:pPr>
      <w:ind w:firstLine="0"/>
    </w:pPr>
  </w:style>
  <w:style w:type="paragraph" w:styleId="Retraitcorpsdetexte">
    <w:name w:val="Body Text Indent"/>
    <w:basedOn w:val="Normal"/>
    <w:link w:val="RetraitcorpsdetexteCar"/>
    <w:rsid w:val="00361E66"/>
    <w:pPr>
      <w:ind w:left="283"/>
    </w:pPr>
    <w:rPr>
      <w:lang w:val="x-none" w:eastAsia="x-none"/>
    </w:rPr>
  </w:style>
  <w:style w:type="character" w:customStyle="1" w:styleId="RetraitcorpsdetexteCar">
    <w:name w:val="Retrait corps de texte Car"/>
    <w:basedOn w:val="Policepardfaut"/>
    <w:link w:val="Retraitcorpsdetexte"/>
    <w:rsid w:val="00361E66"/>
    <w:rPr>
      <w:rFonts w:ascii="CG Times" w:eastAsia="Times New Roman" w:hAnsi="CG Times" w:cs="Times New Roman"/>
      <w:sz w:val="24"/>
      <w:szCs w:val="24"/>
      <w:lang w:val="x-none" w:eastAsia="x-none"/>
    </w:rPr>
  </w:style>
  <w:style w:type="paragraph" w:styleId="Textedebulles">
    <w:name w:val="Balloon Text"/>
    <w:basedOn w:val="Normal"/>
    <w:link w:val="TextedebullesCar"/>
    <w:semiHidden/>
    <w:rsid w:val="00361E66"/>
    <w:rPr>
      <w:rFonts w:ascii="Tahoma" w:hAnsi="Tahoma" w:cs="Tahoma"/>
      <w:sz w:val="16"/>
      <w:szCs w:val="16"/>
    </w:rPr>
  </w:style>
  <w:style w:type="character" w:customStyle="1" w:styleId="TextedebullesCar">
    <w:name w:val="Texte de bulles Car"/>
    <w:basedOn w:val="Policepardfaut"/>
    <w:link w:val="Textedebulles"/>
    <w:semiHidden/>
    <w:rsid w:val="00361E66"/>
    <w:rPr>
      <w:rFonts w:ascii="Tahoma" w:eastAsia="Times New Roman" w:hAnsi="Tahoma" w:cs="Tahoma"/>
      <w:sz w:val="16"/>
      <w:szCs w:val="16"/>
      <w:lang w:eastAsia="fr-FR"/>
    </w:rPr>
  </w:style>
  <w:style w:type="paragraph" w:customStyle="1" w:styleId="fcase1ertab">
    <w:name w:val="f_case_1ertab"/>
    <w:basedOn w:val="Normal"/>
    <w:rsid w:val="00361E66"/>
    <w:pPr>
      <w:tabs>
        <w:tab w:val="left" w:pos="426"/>
      </w:tabs>
      <w:ind w:left="709" w:hanging="709"/>
    </w:pPr>
    <w:rPr>
      <w:rFonts w:ascii="Univers (WN)" w:hAnsi="Univers (WN)"/>
    </w:rPr>
  </w:style>
  <w:style w:type="paragraph" w:styleId="Normalcentr">
    <w:name w:val="Block Text"/>
    <w:basedOn w:val="Normal"/>
    <w:rsid w:val="00361E66"/>
    <w:pPr>
      <w:tabs>
        <w:tab w:val="left" w:pos="720"/>
      </w:tabs>
      <w:ind w:left="360" w:right="-720"/>
    </w:pPr>
    <w:rPr>
      <w:rFonts w:ascii="Arial" w:hAnsi="Arial"/>
      <w:lang w:eastAsia="en-US"/>
    </w:rPr>
  </w:style>
  <w:style w:type="paragraph" w:customStyle="1" w:styleId="tech">
    <w:name w:val="tech"/>
    <w:basedOn w:val="Normal"/>
    <w:rsid w:val="00361E66"/>
    <w:pPr>
      <w:tabs>
        <w:tab w:val="left" w:pos="284"/>
        <w:tab w:val="left" w:pos="1134"/>
        <w:tab w:val="left" w:pos="2977"/>
      </w:tabs>
    </w:pPr>
    <w:rPr>
      <w:rFonts w:ascii="Arial" w:hAnsi="Arial" w:cs="Arial"/>
      <w:lang w:eastAsia="ja-JP"/>
    </w:rPr>
  </w:style>
  <w:style w:type="paragraph" w:styleId="NormalWeb">
    <w:name w:val="Normal (Web)"/>
    <w:basedOn w:val="Normal"/>
    <w:uiPriority w:val="99"/>
    <w:rsid w:val="00361E66"/>
    <w:pPr>
      <w:spacing w:before="100" w:beforeAutospacing="1" w:after="100" w:afterAutospacing="1"/>
    </w:pPr>
    <w:rPr>
      <w:rFonts w:ascii="Times New Roman" w:hAnsi="Times New Roman"/>
    </w:rPr>
  </w:style>
  <w:style w:type="character" w:customStyle="1" w:styleId="product-properties">
    <w:name w:val="product-properties"/>
    <w:basedOn w:val="Policepardfaut"/>
    <w:rsid w:val="00361E66"/>
  </w:style>
  <w:style w:type="paragraph" w:customStyle="1" w:styleId="HTMLBody">
    <w:name w:val="HTML Body"/>
    <w:rsid w:val="00361E66"/>
    <w:pPr>
      <w:autoSpaceDE w:val="0"/>
      <w:autoSpaceDN w:val="0"/>
      <w:adjustRightInd w:val="0"/>
      <w:spacing w:after="0" w:line="240" w:lineRule="auto"/>
    </w:pPr>
    <w:rPr>
      <w:rFonts w:ascii="Arial" w:eastAsia="Times New Roman" w:hAnsi="Arial" w:cs="Times New Roman"/>
      <w:sz w:val="20"/>
      <w:szCs w:val="20"/>
      <w:lang w:eastAsia="fr-FR"/>
    </w:rPr>
  </w:style>
  <w:style w:type="paragraph" w:styleId="Titre">
    <w:name w:val="Title"/>
    <w:basedOn w:val="Normal"/>
    <w:link w:val="TitreCar"/>
    <w:qFormat/>
    <w:rsid w:val="00D426BE"/>
    <w:pPr>
      <w:jc w:val="center"/>
    </w:pPr>
    <w:rPr>
      <w:b/>
      <w:bCs/>
      <w:sz w:val="28"/>
      <w:lang w:val="x-none" w:eastAsia="x-none"/>
    </w:rPr>
  </w:style>
  <w:style w:type="character" w:customStyle="1" w:styleId="TitreCar">
    <w:name w:val="Titre Car"/>
    <w:basedOn w:val="Policepardfaut"/>
    <w:link w:val="Titre"/>
    <w:rsid w:val="00D426BE"/>
    <w:rPr>
      <w:rFonts w:ascii="Lucida Sans" w:eastAsia="Times New Roman" w:hAnsi="Lucida Sans" w:cs="Times New Roman"/>
      <w:b/>
      <w:bCs/>
      <w:sz w:val="28"/>
      <w:szCs w:val="20"/>
      <w:lang w:val="x-none" w:eastAsia="x-none"/>
    </w:rPr>
  </w:style>
  <w:style w:type="paragraph" w:customStyle="1" w:styleId="Standard">
    <w:name w:val="Standard"/>
    <w:rsid w:val="00361E66"/>
    <w:pPr>
      <w:spacing w:after="0" w:line="240" w:lineRule="auto"/>
    </w:pPr>
    <w:rPr>
      <w:rFonts w:ascii="Times New Roman" w:eastAsia="Times New Roman" w:hAnsi="Times New Roman" w:cs="Times New Roman"/>
      <w:color w:val="000000"/>
      <w:sz w:val="24"/>
      <w:szCs w:val="24"/>
      <w:lang w:val="en-US" w:eastAsia="fr-FR"/>
    </w:rPr>
  </w:style>
  <w:style w:type="paragraph" w:customStyle="1" w:styleId="R1">
    <w:name w:val="R1"/>
    <w:basedOn w:val="Normal"/>
    <w:rsid w:val="00361E66"/>
    <w:pPr>
      <w:ind w:left="851" w:right="612"/>
    </w:pPr>
    <w:rPr>
      <w:rFonts w:ascii="Times New Roman" w:hAnsi="Times New Roman"/>
    </w:rPr>
  </w:style>
  <w:style w:type="table" w:styleId="Grilledutableau">
    <w:name w:val="Table Grid"/>
    <w:basedOn w:val="TableauNormal"/>
    <w:uiPriority w:val="59"/>
    <w:rsid w:val="00361E66"/>
    <w:pPr>
      <w:tabs>
        <w:tab w:val="left" w:pos="567"/>
      </w:tabs>
      <w:spacing w:after="0" w:line="240" w:lineRule="auto"/>
      <w:ind w:left="851" w:right="612" w:hanging="851"/>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3">
    <w:name w:val="format3"/>
    <w:basedOn w:val="Normal"/>
    <w:rsid w:val="00361E66"/>
    <w:pPr>
      <w:overflowPunct w:val="0"/>
      <w:autoSpaceDE w:val="0"/>
      <w:autoSpaceDN w:val="0"/>
      <w:adjustRightInd w:val="0"/>
      <w:ind w:left="284" w:right="284" w:hanging="284"/>
      <w:textAlignment w:val="baseline"/>
    </w:pPr>
    <w:rPr>
      <w:rFonts w:ascii="Times New Roman" w:hAnsi="Times New Roman"/>
    </w:rPr>
  </w:style>
  <w:style w:type="paragraph" w:customStyle="1" w:styleId="format4">
    <w:name w:val="format4"/>
    <w:basedOn w:val="format3"/>
    <w:rsid w:val="00361E66"/>
    <w:pPr>
      <w:ind w:left="0" w:firstLine="0"/>
    </w:pPr>
  </w:style>
  <w:style w:type="paragraph" w:styleId="Retraitcorpsdetexte2">
    <w:name w:val="Body Text Indent 2"/>
    <w:basedOn w:val="Normal"/>
    <w:link w:val="Retraitcorpsdetexte2Car"/>
    <w:rsid w:val="00361E66"/>
    <w:pPr>
      <w:spacing w:line="480" w:lineRule="auto"/>
      <w:ind w:left="283"/>
    </w:pPr>
    <w:rPr>
      <w:lang w:val="x-none" w:eastAsia="x-none"/>
    </w:rPr>
  </w:style>
  <w:style w:type="character" w:customStyle="1" w:styleId="Retraitcorpsdetexte2Car">
    <w:name w:val="Retrait corps de texte 2 Car"/>
    <w:basedOn w:val="Policepardfaut"/>
    <w:link w:val="Retraitcorpsdetexte2"/>
    <w:rsid w:val="00361E66"/>
    <w:rPr>
      <w:rFonts w:ascii="CG Times" w:eastAsia="Times New Roman" w:hAnsi="CG Times" w:cs="Times New Roman"/>
      <w:sz w:val="24"/>
      <w:szCs w:val="24"/>
      <w:lang w:val="x-none" w:eastAsia="x-none"/>
    </w:rPr>
  </w:style>
  <w:style w:type="paragraph" w:customStyle="1" w:styleId="Corpsdetexte21">
    <w:name w:val="Corps de texte 21"/>
    <w:basedOn w:val="Normal"/>
    <w:rsid w:val="00361E66"/>
    <w:rPr>
      <w:rFonts w:ascii="Tahoma" w:hAnsi="Tahoma"/>
      <w:sz w:val="22"/>
    </w:rPr>
  </w:style>
  <w:style w:type="paragraph" w:customStyle="1" w:styleId="M1">
    <w:name w:val="M1"/>
    <w:basedOn w:val="Standard"/>
    <w:rsid w:val="00361E66"/>
    <w:pPr>
      <w:ind w:right="612"/>
      <w:jc w:val="both"/>
    </w:pPr>
    <w:rPr>
      <w:sz w:val="20"/>
      <w:szCs w:val="20"/>
    </w:rPr>
  </w:style>
  <w:style w:type="paragraph" w:customStyle="1" w:styleId="Corpsdetexte31">
    <w:name w:val="Corps de texte 31"/>
    <w:basedOn w:val="Normal"/>
    <w:rsid w:val="00361E66"/>
    <w:rPr>
      <w:rFonts w:ascii="Times New Roman" w:hAnsi="Times New Roman"/>
    </w:rPr>
  </w:style>
  <w:style w:type="paragraph" w:customStyle="1" w:styleId="CM22">
    <w:name w:val="CM22"/>
    <w:basedOn w:val="Normal"/>
    <w:next w:val="Normal"/>
    <w:rsid w:val="00361E66"/>
    <w:pPr>
      <w:widowControl w:val="0"/>
      <w:autoSpaceDE w:val="0"/>
      <w:autoSpaceDN w:val="0"/>
      <w:adjustRightInd w:val="0"/>
      <w:spacing w:after="528"/>
    </w:pPr>
    <w:rPr>
      <w:rFonts w:ascii="TTE17112C8t00" w:hAnsi="TTE17112C8t00"/>
    </w:rPr>
  </w:style>
  <w:style w:type="paragraph" w:customStyle="1" w:styleId="CM23">
    <w:name w:val="CM23"/>
    <w:basedOn w:val="Normal"/>
    <w:next w:val="Normal"/>
    <w:rsid w:val="00361E66"/>
    <w:pPr>
      <w:widowControl w:val="0"/>
      <w:autoSpaceDE w:val="0"/>
      <w:autoSpaceDN w:val="0"/>
      <w:adjustRightInd w:val="0"/>
      <w:spacing w:after="265"/>
    </w:pPr>
    <w:rPr>
      <w:rFonts w:ascii="TTE17112C8t00" w:hAnsi="TTE17112C8t00"/>
    </w:rPr>
  </w:style>
  <w:style w:type="paragraph" w:styleId="Retraitcorpsdetexte3">
    <w:name w:val="Body Text Indent 3"/>
    <w:basedOn w:val="Normal"/>
    <w:link w:val="Retraitcorpsdetexte3Car"/>
    <w:rsid w:val="00361E66"/>
    <w:pPr>
      <w:ind w:left="283"/>
    </w:pPr>
    <w:rPr>
      <w:sz w:val="16"/>
      <w:szCs w:val="16"/>
      <w:lang w:val="x-none" w:eastAsia="x-none"/>
    </w:rPr>
  </w:style>
  <w:style w:type="character" w:customStyle="1" w:styleId="Retraitcorpsdetexte3Car">
    <w:name w:val="Retrait corps de texte 3 Car"/>
    <w:basedOn w:val="Policepardfaut"/>
    <w:link w:val="Retraitcorpsdetexte3"/>
    <w:rsid w:val="00361E66"/>
    <w:rPr>
      <w:rFonts w:ascii="CG Times" w:eastAsia="Times New Roman" w:hAnsi="CG Times" w:cs="Times New Roman"/>
      <w:sz w:val="16"/>
      <w:szCs w:val="16"/>
      <w:lang w:val="x-none" w:eastAsia="x-none"/>
    </w:rPr>
  </w:style>
  <w:style w:type="character" w:styleId="Accentuation">
    <w:name w:val="Emphasis"/>
    <w:qFormat/>
    <w:rsid w:val="00361E66"/>
    <w:rPr>
      <w:i/>
      <w:iCs/>
    </w:rPr>
  </w:style>
  <w:style w:type="character" w:styleId="lev">
    <w:name w:val="Strong"/>
    <w:uiPriority w:val="22"/>
    <w:qFormat/>
    <w:rsid w:val="00361E66"/>
    <w:rPr>
      <w:b/>
      <w:bCs/>
    </w:rPr>
  </w:style>
  <w:style w:type="paragraph" w:customStyle="1" w:styleId="Style3">
    <w:name w:val="Style3"/>
    <w:basedOn w:val="Normal"/>
    <w:rsid w:val="00361E66"/>
    <w:rPr>
      <w:rFonts w:ascii="Comic Sans MS" w:hAnsi="Comic Sans MS"/>
      <w:b/>
    </w:rPr>
  </w:style>
  <w:style w:type="paragraph" w:customStyle="1" w:styleId="Normal1">
    <w:name w:val="Normal1"/>
    <w:rsid w:val="00361E66"/>
    <w:pPr>
      <w:spacing w:after="0" w:line="278" w:lineRule="atLeast"/>
    </w:pPr>
    <w:rPr>
      <w:rFonts w:ascii="Univers (W1)" w:eastAsia="Times New Roman" w:hAnsi="Univers (W1)" w:cs="Times New Roman"/>
      <w:sz w:val="24"/>
      <w:szCs w:val="20"/>
      <w:lang w:eastAsia="fr-FR"/>
    </w:rPr>
  </w:style>
  <w:style w:type="paragraph" w:styleId="Paragraphedeliste">
    <w:name w:val="List Paragraph"/>
    <w:basedOn w:val="Normal"/>
    <w:uiPriority w:val="34"/>
    <w:qFormat/>
    <w:rsid w:val="00361E66"/>
    <w:pPr>
      <w:ind w:left="720"/>
      <w:contextualSpacing/>
    </w:pPr>
  </w:style>
  <w:style w:type="paragraph" w:customStyle="1" w:styleId="Standard1">
    <w:name w:val="Standard1"/>
    <w:basedOn w:val="Normal"/>
    <w:rsid w:val="00361E66"/>
    <w:rPr>
      <w:rFonts w:ascii="Helvetica" w:hAnsi="Helvetica"/>
      <w:iCs/>
    </w:rPr>
  </w:style>
  <w:style w:type="paragraph" w:customStyle="1" w:styleId="SousTitre2">
    <w:name w:val="SousTitre2"/>
    <w:basedOn w:val="Normal"/>
    <w:rsid w:val="00361E66"/>
    <w:rPr>
      <w:rFonts w:ascii="Times New Roman" w:hAnsi="Times New Roman"/>
    </w:rPr>
  </w:style>
  <w:style w:type="paragraph" w:customStyle="1" w:styleId="USousTitre">
    <w:name w:val="U_SousTitre"/>
    <w:basedOn w:val="Normal"/>
    <w:next w:val="Normal"/>
    <w:rsid w:val="00361E66"/>
    <w:pPr>
      <w:numPr>
        <w:numId w:val="1"/>
      </w:numPr>
      <w:tabs>
        <w:tab w:val="clear" w:pos="360"/>
        <w:tab w:val="left" w:pos="284"/>
      </w:tabs>
      <w:spacing w:before="240" w:line="240" w:lineRule="atLeast"/>
      <w:ind w:left="284" w:hanging="284"/>
    </w:pPr>
    <w:rPr>
      <w:b/>
      <w:bCs/>
      <w:caps/>
      <w:sz w:val="18"/>
    </w:rPr>
  </w:style>
  <w:style w:type="character" w:styleId="Marquedecommentaire">
    <w:name w:val="annotation reference"/>
    <w:rsid w:val="00361E66"/>
    <w:rPr>
      <w:sz w:val="18"/>
      <w:szCs w:val="18"/>
    </w:rPr>
  </w:style>
  <w:style w:type="paragraph" w:styleId="Commentaire">
    <w:name w:val="annotation text"/>
    <w:basedOn w:val="Normal"/>
    <w:link w:val="CommentaireCar"/>
    <w:rsid w:val="00361E66"/>
    <w:rPr>
      <w:lang w:val="x-none" w:eastAsia="x-none"/>
    </w:rPr>
  </w:style>
  <w:style w:type="character" w:customStyle="1" w:styleId="CommentaireCar">
    <w:name w:val="Commentaire Car"/>
    <w:basedOn w:val="Policepardfaut"/>
    <w:link w:val="Commentaire"/>
    <w:rsid w:val="00361E66"/>
    <w:rPr>
      <w:rFonts w:ascii="CG Times" w:eastAsia="Times New Roman" w:hAnsi="CG Times" w:cs="Times New Roman"/>
      <w:sz w:val="24"/>
      <w:szCs w:val="24"/>
      <w:lang w:val="x-none" w:eastAsia="x-none"/>
    </w:rPr>
  </w:style>
  <w:style w:type="paragraph" w:styleId="Objetducommentaire">
    <w:name w:val="annotation subject"/>
    <w:basedOn w:val="Commentaire"/>
    <w:next w:val="Commentaire"/>
    <w:link w:val="ObjetducommentaireCar"/>
    <w:rsid w:val="00361E66"/>
    <w:rPr>
      <w:b/>
      <w:bCs/>
    </w:rPr>
  </w:style>
  <w:style w:type="character" w:customStyle="1" w:styleId="ObjetducommentaireCar">
    <w:name w:val="Objet du commentaire Car"/>
    <w:basedOn w:val="CommentaireCar"/>
    <w:link w:val="Objetducommentaire"/>
    <w:rsid w:val="00361E66"/>
    <w:rPr>
      <w:rFonts w:ascii="CG Times" w:eastAsia="Times New Roman" w:hAnsi="CG Times" w:cs="Times New Roman"/>
      <w:b/>
      <w:bCs/>
      <w:sz w:val="24"/>
      <w:szCs w:val="24"/>
      <w:lang w:val="x-none" w:eastAsia="x-none"/>
    </w:rPr>
  </w:style>
  <w:style w:type="paragraph" w:customStyle="1" w:styleId="Nota">
    <w:name w:val="Nota"/>
    <w:basedOn w:val="Normal"/>
    <w:rsid w:val="00361E66"/>
    <w:rPr>
      <w:rFonts w:ascii="Times New Roman" w:hAnsi="Times New Roman"/>
      <w:b/>
      <w:i/>
      <w:snapToGrid w:val="0"/>
    </w:rPr>
  </w:style>
  <w:style w:type="character" w:styleId="Lienhypertexte">
    <w:name w:val="Hyperlink"/>
    <w:uiPriority w:val="99"/>
    <w:rsid w:val="00361E66"/>
    <w:rPr>
      <w:color w:val="0000FF"/>
      <w:u w:val="single"/>
    </w:rPr>
  </w:style>
  <w:style w:type="paragraph" w:customStyle="1" w:styleId="Style1">
    <w:name w:val="Style 1"/>
    <w:rsid w:val="00361E66"/>
    <w:pPr>
      <w:widowControl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customStyle="1" w:styleId="CharacterStyle1">
    <w:name w:val="Character Style 1"/>
    <w:rsid w:val="00361E66"/>
    <w:rPr>
      <w:sz w:val="22"/>
    </w:rPr>
  </w:style>
  <w:style w:type="paragraph" w:customStyle="1" w:styleId="Style30">
    <w:name w:val="Style 3"/>
    <w:rsid w:val="00361E66"/>
    <w:pPr>
      <w:widowControl w:val="0"/>
      <w:autoSpaceDE w:val="0"/>
      <w:autoSpaceDN w:val="0"/>
      <w:spacing w:after="0" w:line="240" w:lineRule="auto"/>
      <w:ind w:left="576"/>
    </w:pPr>
    <w:rPr>
      <w:rFonts w:ascii="Times New Roman" w:eastAsia="Times New Roman" w:hAnsi="Times New Roman" w:cs="Times New Roman"/>
      <w:lang w:eastAsia="fr-FR"/>
    </w:rPr>
  </w:style>
  <w:style w:type="paragraph" w:customStyle="1" w:styleId="Style2">
    <w:name w:val="Style 2"/>
    <w:rsid w:val="00361E66"/>
    <w:pPr>
      <w:widowControl w:val="0"/>
      <w:autoSpaceDE w:val="0"/>
      <w:autoSpaceDN w:val="0"/>
      <w:spacing w:before="288" w:after="0" w:line="240" w:lineRule="auto"/>
      <w:ind w:left="216" w:right="216"/>
    </w:pPr>
    <w:rPr>
      <w:rFonts w:ascii="Times New Roman" w:eastAsia="Times New Roman" w:hAnsi="Times New Roman" w:cs="Times New Roman"/>
      <w:lang w:eastAsia="fr-FR"/>
    </w:rPr>
  </w:style>
  <w:style w:type="paragraph" w:styleId="Rvision">
    <w:name w:val="Revision"/>
    <w:hidden/>
    <w:uiPriority w:val="99"/>
    <w:semiHidden/>
    <w:rsid w:val="00361E66"/>
    <w:pPr>
      <w:spacing w:after="0" w:line="240" w:lineRule="auto"/>
    </w:pPr>
    <w:rPr>
      <w:rFonts w:ascii="CG Times" w:eastAsia="Times New Roman" w:hAnsi="CG Times" w:cs="Times New Roman"/>
      <w:sz w:val="24"/>
      <w:szCs w:val="24"/>
      <w:lang w:eastAsia="fr-FR"/>
    </w:rPr>
  </w:style>
  <w:style w:type="character" w:customStyle="1" w:styleId="lang-el">
    <w:name w:val="lang-el"/>
    <w:rsid w:val="00361E66"/>
  </w:style>
  <w:style w:type="paragraph" w:customStyle="1" w:styleId="fcasegauche">
    <w:name w:val="f_case_gauche"/>
    <w:basedOn w:val="Normal"/>
    <w:rsid w:val="009B0AC5"/>
    <w:pPr>
      <w:spacing w:before="0" w:after="60"/>
      <w:ind w:left="284" w:hanging="284"/>
    </w:pPr>
    <w:rPr>
      <w:rFonts w:ascii="Univers" w:hAnsi="Univers" w:cs="Univers"/>
    </w:rPr>
  </w:style>
  <w:style w:type="paragraph" w:customStyle="1" w:styleId="paragraph">
    <w:name w:val="paragraph"/>
    <w:basedOn w:val="Normal"/>
    <w:rsid w:val="009B0AC5"/>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Policepardfaut"/>
    <w:rsid w:val="009B0AC5"/>
  </w:style>
  <w:style w:type="character" w:customStyle="1" w:styleId="contextualspellingandgrammarerror">
    <w:name w:val="contextualspellingandgrammarerror"/>
    <w:basedOn w:val="Policepardfaut"/>
    <w:rsid w:val="009B0AC5"/>
  </w:style>
  <w:style w:type="character" w:customStyle="1" w:styleId="eop">
    <w:name w:val="eop"/>
    <w:basedOn w:val="Policepardfaut"/>
    <w:rsid w:val="009B0AC5"/>
  </w:style>
  <w:style w:type="paragraph" w:styleId="Sansinterligne">
    <w:name w:val="No Spacing"/>
    <w:uiPriority w:val="1"/>
    <w:qFormat/>
    <w:rsid w:val="007C0D4B"/>
    <w:pPr>
      <w:spacing w:after="0" w:line="240" w:lineRule="auto"/>
      <w:jc w:val="both"/>
    </w:pPr>
    <w:rPr>
      <w:rFonts w:ascii="Lucida Sans" w:eastAsia="Times New Roman" w:hAnsi="Lucida Sans" w:cs="Times New Roman"/>
      <w:sz w:val="20"/>
      <w:szCs w:val="20"/>
      <w:lang w:eastAsia="fr-FR"/>
    </w:rPr>
  </w:style>
  <w:style w:type="character" w:styleId="Textedelespacerserv">
    <w:name w:val="Placeholder Text"/>
    <w:basedOn w:val="Policepardfaut"/>
    <w:uiPriority w:val="99"/>
    <w:semiHidden/>
    <w:rsid w:val="005B66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6901">
      <w:bodyDiv w:val="1"/>
      <w:marLeft w:val="0"/>
      <w:marRight w:val="0"/>
      <w:marTop w:val="0"/>
      <w:marBottom w:val="0"/>
      <w:divBdr>
        <w:top w:val="none" w:sz="0" w:space="0" w:color="auto"/>
        <w:left w:val="none" w:sz="0" w:space="0" w:color="auto"/>
        <w:bottom w:val="none" w:sz="0" w:space="0" w:color="auto"/>
        <w:right w:val="none" w:sz="0" w:space="0" w:color="auto"/>
      </w:divBdr>
    </w:div>
    <w:div w:id="110639018">
      <w:bodyDiv w:val="1"/>
      <w:marLeft w:val="0"/>
      <w:marRight w:val="0"/>
      <w:marTop w:val="0"/>
      <w:marBottom w:val="0"/>
      <w:divBdr>
        <w:top w:val="none" w:sz="0" w:space="0" w:color="auto"/>
        <w:left w:val="none" w:sz="0" w:space="0" w:color="auto"/>
        <w:bottom w:val="none" w:sz="0" w:space="0" w:color="auto"/>
        <w:right w:val="none" w:sz="0" w:space="0" w:color="auto"/>
      </w:divBdr>
    </w:div>
    <w:div w:id="165366389">
      <w:bodyDiv w:val="1"/>
      <w:marLeft w:val="0"/>
      <w:marRight w:val="0"/>
      <w:marTop w:val="0"/>
      <w:marBottom w:val="0"/>
      <w:divBdr>
        <w:top w:val="none" w:sz="0" w:space="0" w:color="auto"/>
        <w:left w:val="none" w:sz="0" w:space="0" w:color="auto"/>
        <w:bottom w:val="none" w:sz="0" w:space="0" w:color="auto"/>
        <w:right w:val="none" w:sz="0" w:space="0" w:color="auto"/>
      </w:divBdr>
      <w:divsChild>
        <w:div w:id="1890067275">
          <w:marLeft w:val="0"/>
          <w:marRight w:val="0"/>
          <w:marTop w:val="0"/>
          <w:marBottom w:val="0"/>
          <w:divBdr>
            <w:top w:val="none" w:sz="0" w:space="0" w:color="auto"/>
            <w:left w:val="none" w:sz="0" w:space="0" w:color="auto"/>
            <w:bottom w:val="none" w:sz="0" w:space="0" w:color="auto"/>
            <w:right w:val="none" w:sz="0" w:space="0" w:color="auto"/>
          </w:divBdr>
          <w:divsChild>
            <w:div w:id="12566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153">
      <w:bodyDiv w:val="1"/>
      <w:marLeft w:val="0"/>
      <w:marRight w:val="0"/>
      <w:marTop w:val="0"/>
      <w:marBottom w:val="0"/>
      <w:divBdr>
        <w:top w:val="none" w:sz="0" w:space="0" w:color="auto"/>
        <w:left w:val="none" w:sz="0" w:space="0" w:color="auto"/>
        <w:bottom w:val="none" w:sz="0" w:space="0" w:color="auto"/>
        <w:right w:val="none" w:sz="0" w:space="0" w:color="auto"/>
      </w:divBdr>
    </w:div>
    <w:div w:id="213739822">
      <w:bodyDiv w:val="1"/>
      <w:marLeft w:val="0"/>
      <w:marRight w:val="0"/>
      <w:marTop w:val="0"/>
      <w:marBottom w:val="0"/>
      <w:divBdr>
        <w:top w:val="none" w:sz="0" w:space="0" w:color="auto"/>
        <w:left w:val="none" w:sz="0" w:space="0" w:color="auto"/>
        <w:bottom w:val="none" w:sz="0" w:space="0" w:color="auto"/>
        <w:right w:val="none" w:sz="0" w:space="0" w:color="auto"/>
      </w:divBdr>
    </w:div>
    <w:div w:id="237980651">
      <w:bodyDiv w:val="1"/>
      <w:marLeft w:val="0"/>
      <w:marRight w:val="0"/>
      <w:marTop w:val="0"/>
      <w:marBottom w:val="0"/>
      <w:divBdr>
        <w:top w:val="none" w:sz="0" w:space="0" w:color="auto"/>
        <w:left w:val="none" w:sz="0" w:space="0" w:color="auto"/>
        <w:bottom w:val="none" w:sz="0" w:space="0" w:color="auto"/>
        <w:right w:val="none" w:sz="0" w:space="0" w:color="auto"/>
      </w:divBdr>
    </w:div>
    <w:div w:id="250434988">
      <w:bodyDiv w:val="1"/>
      <w:marLeft w:val="0"/>
      <w:marRight w:val="0"/>
      <w:marTop w:val="0"/>
      <w:marBottom w:val="0"/>
      <w:divBdr>
        <w:top w:val="none" w:sz="0" w:space="0" w:color="auto"/>
        <w:left w:val="none" w:sz="0" w:space="0" w:color="auto"/>
        <w:bottom w:val="none" w:sz="0" w:space="0" w:color="auto"/>
        <w:right w:val="none" w:sz="0" w:space="0" w:color="auto"/>
      </w:divBdr>
    </w:div>
    <w:div w:id="269554244">
      <w:bodyDiv w:val="1"/>
      <w:marLeft w:val="0"/>
      <w:marRight w:val="0"/>
      <w:marTop w:val="0"/>
      <w:marBottom w:val="0"/>
      <w:divBdr>
        <w:top w:val="none" w:sz="0" w:space="0" w:color="auto"/>
        <w:left w:val="none" w:sz="0" w:space="0" w:color="auto"/>
        <w:bottom w:val="none" w:sz="0" w:space="0" w:color="auto"/>
        <w:right w:val="none" w:sz="0" w:space="0" w:color="auto"/>
      </w:divBdr>
      <w:divsChild>
        <w:div w:id="223218809">
          <w:marLeft w:val="0"/>
          <w:marRight w:val="0"/>
          <w:marTop w:val="0"/>
          <w:marBottom w:val="0"/>
          <w:divBdr>
            <w:top w:val="none" w:sz="0" w:space="0" w:color="auto"/>
            <w:left w:val="none" w:sz="0" w:space="0" w:color="auto"/>
            <w:bottom w:val="none" w:sz="0" w:space="0" w:color="auto"/>
            <w:right w:val="none" w:sz="0" w:space="0" w:color="auto"/>
          </w:divBdr>
        </w:div>
      </w:divsChild>
    </w:div>
    <w:div w:id="284121391">
      <w:bodyDiv w:val="1"/>
      <w:marLeft w:val="0"/>
      <w:marRight w:val="0"/>
      <w:marTop w:val="0"/>
      <w:marBottom w:val="0"/>
      <w:divBdr>
        <w:top w:val="none" w:sz="0" w:space="0" w:color="auto"/>
        <w:left w:val="none" w:sz="0" w:space="0" w:color="auto"/>
        <w:bottom w:val="none" w:sz="0" w:space="0" w:color="auto"/>
        <w:right w:val="none" w:sz="0" w:space="0" w:color="auto"/>
      </w:divBdr>
    </w:div>
    <w:div w:id="302128496">
      <w:bodyDiv w:val="1"/>
      <w:marLeft w:val="0"/>
      <w:marRight w:val="0"/>
      <w:marTop w:val="0"/>
      <w:marBottom w:val="0"/>
      <w:divBdr>
        <w:top w:val="none" w:sz="0" w:space="0" w:color="auto"/>
        <w:left w:val="none" w:sz="0" w:space="0" w:color="auto"/>
        <w:bottom w:val="none" w:sz="0" w:space="0" w:color="auto"/>
        <w:right w:val="none" w:sz="0" w:space="0" w:color="auto"/>
      </w:divBdr>
    </w:div>
    <w:div w:id="359863522">
      <w:bodyDiv w:val="1"/>
      <w:marLeft w:val="0"/>
      <w:marRight w:val="0"/>
      <w:marTop w:val="0"/>
      <w:marBottom w:val="0"/>
      <w:divBdr>
        <w:top w:val="none" w:sz="0" w:space="0" w:color="auto"/>
        <w:left w:val="none" w:sz="0" w:space="0" w:color="auto"/>
        <w:bottom w:val="none" w:sz="0" w:space="0" w:color="auto"/>
        <w:right w:val="none" w:sz="0" w:space="0" w:color="auto"/>
      </w:divBdr>
    </w:div>
    <w:div w:id="433941436">
      <w:bodyDiv w:val="1"/>
      <w:marLeft w:val="0"/>
      <w:marRight w:val="0"/>
      <w:marTop w:val="0"/>
      <w:marBottom w:val="0"/>
      <w:divBdr>
        <w:top w:val="none" w:sz="0" w:space="0" w:color="auto"/>
        <w:left w:val="none" w:sz="0" w:space="0" w:color="auto"/>
        <w:bottom w:val="none" w:sz="0" w:space="0" w:color="auto"/>
        <w:right w:val="none" w:sz="0" w:space="0" w:color="auto"/>
      </w:divBdr>
    </w:div>
    <w:div w:id="544215689">
      <w:bodyDiv w:val="1"/>
      <w:marLeft w:val="0"/>
      <w:marRight w:val="0"/>
      <w:marTop w:val="0"/>
      <w:marBottom w:val="0"/>
      <w:divBdr>
        <w:top w:val="none" w:sz="0" w:space="0" w:color="auto"/>
        <w:left w:val="none" w:sz="0" w:space="0" w:color="auto"/>
        <w:bottom w:val="none" w:sz="0" w:space="0" w:color="auto"/>
        <w:right w:val="none" w:sz="0" w:space="0" w:color="auto"/>
      </w:divBdr>
      <w:divsChild>
        <w:div w:id="2108234278">
          <w:marLeft w:val="0"/>
          <w:marRight w:val="0"/>
          <w:marTop w:val="0"/>
          <w:marBottom w:val="0"/>
          <w:divBdr>
            <w:top w:val="none" w:sz="0" w:space="0" w:color="auto"/>
            <w:left w:val="none" w:sz="0" w:space="0" w:color="auto"/>
            <w:bottom w:val="none" w:sz="0" w:space="0" w:color="auto"/>
            <w:right w:val="none" w:sz="0" w:space="0" w:color="auto"/>
          </w:divBdr>
          <w:divsChild>
            <w:div w:id="159161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720477">
      <w:bodyDiv w:val="1"/>
      <w:marLeft w:val="0"/>
      <w:marRight w:val="0"/>
      <w:marTop w:val="0"/>
      <w:marBottom w:val="0"/>
      <w:divBdr>
        <w:top w:val="none" w:sz="0" w:space="0" w:color="auto"/>
        <w:left w:val="none" w:sz="0" w:space="0" w:color="auto"/>
        <w:bottom w:val="none" w:sz="0" w:space="0" w:color="auto"/>
        <w:right w:val="none" w:sz="0" w:space="0" w:color="auto"/>
      </w:divBdr>
    </w:div>
    <w:div w:id="602150016">
      <w:bodyDiv w:val="1"/>
      <w:marLeft w:val="0"/>
      <w:marRight w:val="0"/>
      <w:marTop w:val="0"/>
      <w:marBottom w:val="0"/>
      <w:divBdr>
        <w:top w:val="none" w:sz="0" w:space="0" w:color="auto"/>
        <w:left w:val="none" w:sz="0" w:space="0" w:color="auto"/>
        <w:bottom w:val="none" w:sz="0" w:space="0" w:color="auto"/>
        <w:right w:val="none" w:sz="0" w:space="0" w:color="auto"/>
      </w:divBdr>
    </w:div>
    <w:div w:id="848760834">
      <w:bodyDiv w:val="1"/>
      <w:marLeft w:val="0"/>
      <w:marRight w:val="0"/>
      <w:marTop w:val="0"/>
      <w:marBottom w:val="0"/>
      <w:divBdr>
        <w:top w:val="none" w:sz="0" w:space="0" w:color="auto"/>
        <w:left w:val="none" w:sz="0" w:space="0" w:color="auto"/>
        <w:bottom w:val="none" w:sz="0" w:space="0" w:color="auto"/>
        <w:right w:val="none" w:sz="0" w:space="0" w:color="auto"/>
      </w:divBdr>
      <w:divsChild>
        <w:div w:id="1842117964">
          <w:marLeft w:val="0"/>
          <w:marRight w:val="0"/>
          <w:marTop w:val="0"/>
          <w:marBottom w:val="0"/>
          <w:divBdr>
            <w:top w:val="none" w:sz="0" w:space="0" w:color="auto"/>
            <w:left w:val="none" w:sz="0" w:space="0" w:color="auto"/>
            <w:bottom w:val="none" w:sz="0" w:space="0" w:color="auto"/>
            <w:right w:val="none" w:sz="0" w:space="0" w:color="auto"/>
          </w:divBdr>
        </w:div>
        <w:div w:id="2063210115">
          <w:marLeft w:val="0"/>
          <w:marRight w:val="0"/>
          <w:marTop w:val="0"/>
          <w:marBottom w:val="0"/>
          <w:divBdr>
            <w:top w:val="none" w:sz="0" w:space="0" w:color="auto"/>
            <w:left w:val="none" w:sz="0" w:space="0" w:color="auto"/>
            <w:bottom w:val="none" w:sz="0" w:space="0" w:color="auto"/>
            <w:right w:val="none" w:sz="0" w:space="0" w:color="auto"/>
          </w:divBdr>
        </w:div>
        <w:div w:id="847333125">
          <w:marLeft w:val="0"/>
          <w:marRight w:val="0"/>
          <w:marTop w:val="0"/>
          <w:marBottom w:val="0"/>
          <w:divBdr>
            <w:top w:val="none" w:sz="0" w:space="0" w:color="auto"/>
            <w:left w:val="none" w:sz="0" w:space="0" w:color="auto"/>
            <w:bottom w:val="none" w:sz="0" w:space="0" w:color="auto"/>
            <w:right w:val="none" w:sz="0" w:space="0" w:color="auto"/>
          </w:divBdr>
        </w:div>
      </w:divsChild>
    </w:div>
    <w:div w:id="1128357246">
      <w:bodyDiv w:val="1"/>
      <w:marLeft w:val="0"/>
      <w:marRight w:val="0"/>
      <w:marTop w:val="0"/>
      <w:marBottom w:val="0"/>
      <w:divBdr>
        <w:top w:val="none" w:sz="0" w:space="0" w:color="auto"/>
        <w:left w:val="none" w:sz="0" w:space="0" w:color="auto"/>
        <w:bottom w:val="none" w:sz="0" w:space="0" w:color="auto"/>
        <w:right w:val="none" w:sz="0" w:space="0" w:color="auto"/>
      </w:divBdr>
    </w:div>
    <w:div w:id="1248269926">
      <w:bodyDiv w:val="1"/>
      <w:marLeft w:val="0"/>
      <w:marRight w:val="0"/>
      <w:marTop w:val="0"/>
      <w:marBottom w:val="0"/>
      <w:divBdr>
        <w:top w:val="none" w:sz="0" w:space="0" w:color="auto"/>
        <w:left w:val="none" w:sz="0" w:space="0" w:color="auto"/>
        <w:bottom w:val="none" w:sz="0" w:space="0" w:color="auto"/>
        <w:right w:val="none" w:sz="0" w:space="0" w:color="auto"/>
      </w:divBdr>
    </w:div>
    <w:div w:id="1294214728">
      <w:bodyDiv w:val="1"/>
      <w:marLeft w:val="0"/>
      <w:marRight w:val="0"/>
      <w:marTop w:val="0"/>
      <w:marBottom w:val="0"/>
      <w:divBdr>
        <w:top w:val="none" w:sz="0" w:space="0" w:color="auto"/>
        <w:left w:val="none" w:sz="0" w:space="0" w:color="auto"/>
        <w:bottom w:val="none" w:sz="0" w:space="0" w:color="auto"/>
        <w:right w:val="none" w:sz="0" w:space="0" w:color="auto"/>
      </w:divBdr>
    </w:div>
    <w:div w:id="1367751186">
      <w:bodyDiv w:val="1"/>
      <w:marLeft w:val="0"/>
      <w:marRight w:val="0"/>
      <w:marTop w:val="0"/>
      <w:marBottom w:val="0"/>
      <w:divBdr>
        <w:top w:val="none" w:sz="0" w:space="0" w:color="auto"/>
        <w:left w:val="none" w:sz="0" w:space="0" w:color="auto"/>
        <w:bottom w:val="none" w:sz="0" w:space="0" w:color="auto"/>
        <w:right w:val="none" w:sz="0" w:space="0" w:color="auto"/>
      </w:divBdr>
    </w:div>
    <w:div w:id="1493520437">
      <w:bodyDiv w:val="1"/>
      <w:marLeft w:val="0"/>
      <w:marRight w:val="0"/>
      <w:marTop w:val="0"/>
      <w:marBottom w:val="0"/>
      <w:divBdr>
        <w:top w:val="none" w:sz="0" w:space="0" w:color="auto"/>
        <w:left w:val="none" w:sz="0" w:space="0" w:color="auto"/>
        <w:bottom w:val="none" w:sz="0" w:space="0" w:color="auto"/>
        <w:right w:val="none" w:sz="0" w:space="0" w:color="auto"/>
      </w:divBdr>
    </w:div>
    <w:div w:id="1532302121">
      <w:bodyDiv w:val="1"/>
      <w:marLeft w:val="0"/>
      <w:marRight w:val="0"/>
      <w:marTop w:val="0"/>
      <w:marBottom w:val="0"/>
      <w:divBdr>
        <w:top w:val="none" w:sz="0" w:space="0" w:color="auto"/>
        <w:left w:val="none" w:sz="0" w:space="0" w:color="auto"/>
        <w:bottom w:val="none" w:sz="0" w:space="0" w:color="auto"/>
        <w:right w:val="none" w:sz="0" w:space="0" w:color="auto"/>
      </w:divBdr>
    </w:div>
    <w:div w:id="1557397881">
      <w:bodyDiv w:val="1"/>
      <w:marLeft w:val="0"/>
      <w:marRight w:val="0"/>
      <w:marTop w:val="0"/>
      <w:marBottom w:val="0"/>
      <w:divBdr>
        <w:top w:val="none" w:sz="0" w:space="0" w:color="auto"/>
        <w:left w:val="none" w:sz="0" w:space="0" w:color="auto"/>
        <w:bottom w:val="none" w:sz="0" w:space="0" w:color="auto"/>
        <w:right w:val="none" w:sz="0" w:space="0" w:color="auto"/>
      </w:divBdr>
    </w:div>
    <w:div w:id="1577473975">
      <w:bodyDiv w:val="1"/>
      <w:marLeft w:val="0"/>
      <w:marRight w:val="0"/>
      <w:marTop w:val="0"/>
      <w:marBottom w:val="0"/>
      <w:divBdr>
        <w:top w:val="none" w:sz="0" w:space="0" w:color="auto"/>
        <w:left w:val="none" w:sz="0" w:space="0" w:color="auto"/>
        <w:bottom w:val="none" w:sz="0" w:space="0" w:color="auto"/>
        <w:right w:val="none" w:sz="0" w:space="0" w:color="auto"/>
      </w:divBdr>
    </w:div>
    <w:div w:id="1579247563">
      <w:bodyDiv w:val="1"/>
      <w:marLeft w:val="0"/>
      <w:marRight w:val="0"/>
      <w:marTop w:val="0"/>
      <w:marBottom w:val="0"/>
      <w:divBdr>
        <w:top w:val="none" w:sz="0" w:space="0" w:color="auto"/>
        <w:left w:val="none" w:sz="0" w:space="0" w:color="auto"/>
        <w:bottom w:val="none" w:sz="0" w:space="0" w:color="auto"/>
        <w:right w:val="none" w:sz="0" w:space="0" w:color="auto"/>
      </w:divBdr>
    </w:div>
    <w:div w:id="1627542024">
      <w:bodyDiv w:val="1"/>
      <w:marLeft w:val="0"/>
      <w:marRight w:val="0"/>
      <w:marTop w:val="0"/>
      <w:marBottom w:val="0"/>
      <w:divBdr>
        <w:top w:val="none" w:sz="0" w:space="0" w:color="auto"/>
        <w:left w:val="none" w:sz="0" w:space="0" w:color="auto"/>
        <w:bottom w:val="none" w:sz="0" w:space="0" w:color="auto"/>
        <w:right w:val="none" w:sz="0" w:space="0" w:color="auto"/>
      </w:divBdr>
      <w:divsChild>
        <w:div w:id="529610251">
          <w:marLeft w:val="0"/>
          <w:marRight w:val="0"/>
          <w:marTop w:val="0"/>
          <w:marBottom w:val="0"/>
          <w:divBdr>
            <w:top w:val="none" w:sz="0" w:space="0" w:color="auto"/>
            <w:left w:val="none" w:sz="0" w:space="0" w:color="auto"/>
            <w:bottom w:val="none" w:sz="0" w:space="0" w:color="auto"/>
            <w:right w:val="none" w:sz="0" w:space="0" w:color="auto"/>
          </w:divBdr>
        </w:div>
        <w:div w:id="706486058">
          <w:marLeft w:val="0"/>
          <w:marRight w:val="0"/>
          <w:marTop w:val="0"/>
          <w:marBottom w:val="0"/>
          <w:divBdr>
            <w:top w:val="none" w:sz="0" w:space="0" w:color="auto"/>
            <w:left w:val="none" w:sz="0" w:space="0" w:color="auto"/>
            <w:bottom w:val="none" w:sz="0" w:space="0" w:color="auto"/>
            <w:right w:val="none" w:sz="0" w:space="0" w:color="auto"/>
          </w:divBdr>
        </w:div>
        <w:div w:id="989745816">
          <w:marLeft w:val="0"/>
          <w:marRight w:val="0"/>
          <w:marTop w:val="0"/>
          <w:marBottom w:val="0"/>
          <w:divBdr>
            <w:top w:val="none" w:sz="0" w:space="0" w:color="auto"/>
            <w:left w:val="none" w:sz="0" w:space="0" w:color="auto"/>
            <w:bottom w:val="none" w:sz="0" w:space="0" w:color="auto"/>
            <w:right w:val="none" w:sz="0" w:space="0" w:color="auto"/>
          </w:divBdr>
        </w:div>
      </w:divsChild>
    </w:div>
    <w:div w:id="1659722567">
      <w:bodyDiv w:val="1"/>
      <w:marLeft w:val="0"/>
      <w:marRight w:val="0"/>
      <w:marTop w:val="0"/>
      <w:marBottom w:val="0"/>
      <w:divBdr>
        <w:top w:val="none" w:sz="0" w:space="0" w:color="auto"/>
        <w:left w:val="none" w:sz="0" w:space="0" w:color="auto"/>
        <w:bottom w:val="none" w:sz="0" w:space="0" w:color="auto"/>
        <w:right w:val="none" w:sz="0" w:space="0" w:color="auto"/>
      </w:divBdr>
      <w:divsChild>
        <w:div w:id="434981608">
          <w:marLeft w:val="0"/>
          <w:marRight w:val="0"/>
          <w:marTop w:val="0"/>
          <w:marBottom w:val="0"/>
          <w:divBdr>
            <w:top w:val="none" w:sz="0" w:space="0" w:color="auto"/>
            <w:left w:val="none" w:sz="0" w:space="0" w:color="auto"/>
            <w:bottom w:val="none" w:sz="0" w:space="0" w:color="auto"/>
            <w:right w:val="none" w:sz="0" w:space="0" w:color="auto"/>
          </w:divBdr>
        </w:div>
        <w:div w:id="549071096">
          <w:marLeft w:val="0"/>
          <w:marRight w:val="0"/>
          <w:marTop w:val="0"/>
          <w:marBottom w:val="0"/>
          <w:divBdr>
            <w:top w:val="none" w:sz="0" w:space="0" w:color="auto"/>
            <w:left w:val="none" w:sz="0" w:space="0" w:color="auto"/>
            <w:bottom w:val="none" w:sz="0" w:space="0" w:color="auto"/>
            <w:right w:val="none" w:sz="0" w:space="0" w:color="auto"/>
          </w:divBdr>
        </w:div>
        <w:div w:id="742606348">
          <w:marLeft w:val="0"/>
          <w:marRight w:val="0"/>
          <w:marTop w:val="0"/>
          <w:marBottom w:val="0"/>
          <w:divBdr>
            <w:top w:val="none" w:sz="0" w:space="0" w:color="auto"/>
            <w:left w:val="none" w:sz="0" w:space="0" w:color="auto"/>
            <w:bottom w:val="none" w:sz="0" w:space="0" w:color="auto"/>
            <w:right w:val="none" w:sz="0" w:space="0" w:color="auto"/>
          </w:divBdr>
        </w:div>
        <w:div w:id="1236283990">
          <w:marLeft w:val="0"/>
          <w:marRight w:val="0"/>
          <w:marTop w:val="0"/>
          <w:marBottom w:val="0"/>
          <w:divBdr>
            <w:top w:val="none" w:sz="0" w:space="0" w:color="auto"/>
            <w:left w:val="none" w:sz="0" w:space="0" w:color="auto"/>
            <w:bottom w:val="none" w:sz="0" w:space="0" w:color="auto"/>
            <w:right w:val="none" w:sz="0" w:space="0" w:color="auto"/>
          </w:divBdr>
        </w:div>
        <w:div w:id="1359040595">
          <w:marLeft w:val="0"/>
          <w:marRight w:val="0"/>
          <w:marTop w:val="0"/>
          <w:marBottom w:val="0"/>
          <w:divBdr>
            <w:top w:val="none" w:sz="0" w:space="0" w:color="auto"/>
            <w:left w:val="none" w:sz="0" w:space="0" w:color="auto"/>
            <w:bottom w:val="none" w:sz="0" w:space="0" w:color="auto"/>
            <w:right w:val="none" w:sz="0" w:space="0" w:color="auto"/>
          </w:divBdr>
        </w:div>
        <w:div w:id="1656645403">
          <w:marLeft w:val="0"/>
          <w:marRight w:val="0"/>
          <w:marTop w:val="0"/>
          <w:marBottom w:val="0"/>
          <w:divBdr>
            <w:top w:val="none" w:sz="0" w:space="0" w:color="auto"/>
            <w:left w:val="none" w:sz="0" w:space="0" w:color="auto"/>
            <w:bottom w:val="none" w:sz="0" w:space="0" w:color="auto"/>
            <w:right w:val="none" w:sz="0" w:space="0" w:color="auto"/>
          </w:divBdr>
        </w:div>
      </w:divsChild>
    </w:div>
    <w:div w:id="1675105567">
      <w:bodyDiv w:val="1"/>
      <w:marLeft w:val="0"/>
      <w:marRight w:val="0"/>
      <w:marTop w:val="0"/>
      <w:marBottom w:val="0"/>
      <w:divBdr>
        <w:top w:val="none" w:sz="0" w:space="0" w:color="auto"/>
        <w:left w:val="none" w:sz="0" w:space="0" w:color="auto"/>
        <w:bottom w:val="none" w:sz="0" w:space="0" w:color="auto"/>
        <w:right w:val="none" w:sz="0" w:space="0" w:color="auto"/>
      </w:divBdr>
      <w:divsChild>
        <w:div w:id="445001580">
          <w:marLeft w:val="0"/>
          <w:marRight w:val="0"/>
          <w:marTop w:val="0"/>
          <w:marBottom w:val="0"/>
          <w:divBdr>
            <w:top w:val="none" w:sz="0" w:space="0" w:color="auto"/>
            <w:left w:val="none" w:sz="0" w:space="0" w:color="auto"/>
            <w:bottom w:val="none" w:sz="0" w:space="0" w:color="auto"/>
            <w:right w:val="none" w:sz="0" w:space="0" w:color="auto"/>
          </w:divBdr>
          <w:divsChild>
            <w:div w:id="1681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597437">
      <w:bodyDiv w:val="1"/>
      <w:marLeft w:val="0"/>
      <w:marRight w:val="0"/>
      <w:marTop w:val="0"/>
      <w:marBottom w:val="0"/>
      <w:divBdr>
        <w:top w:val="none" w:sz="0" w:space="0" w:color="auto"/>
        <w:left w:val="none" w:sz="0" w:space="0" w:color="auto"/>
        <w:bottom w:val="none" w:sz="0" w:space="0" w:color="auto"/>
        <w:right w:val="none" w:sz="0" w:space="0" w:color="auto"/>
      </w:divBdr>
    </w:div>
    <w:div w:id="1821650962">
      <w:bodyDiv w:val="1"/>
      <w:marLeft w:val="0"/>
      <w:marRight w:val="0"/>
      <w:marTop w:val="0"/>
      <w:marBottom w:val="0"/>
      <w:divBdr>
        <w:top w:val="none" w:sz="0" w:space="0" w:color="auto"/>
        <w:left w:val="none" w:sz="0" w:space="0" w:color="auto"/>
        <w:bottom w:val="none" w:sz="0" w:space="0" w:color="auto"/>
        <w:right w:val="none" w:sz="0" w:space="0" w:color="auto"/>
      </w:divBdr>
    </w:div>
    <w:div w:id="1984967881">
      <w:bodyDiv w:val="1"/>
      <w:marLeft w:val="0"/>
      <w:marRight w:val="0"/>
      <w:marTop w:val="0"/>
      <w:marBottom w:val="0"/>
      <w:divBdr>
        <w:top w:val="none" w:sz="0" w:space="0" w:color="auto"/>
        <w:left w:val="none" w:sz="0" w:space="0" w:color="auto"/>
        <w:bottom w:val="none" w:sz="0" w:space="0" w:color="auto"/>
        <w:right w:val="none" w:sz="0" w:space="0" w:color="auto"/>
      </w:divBdr>
    </w:div>
    <w:div w:id="1993675995">
      <w:bodyDiv w:val="1"/>
      <w:marLeft w:val="0"/>
      <w:marRight w:val="0"/>
      <w:marTop w:val="0"/>
      <w:marBottom w:val="0"/>
      <w:divBdr>
        <w:top w:val="none" w:sz="0" w:space="0" w:color="auto"/>
        <w:left w:val="none" w:sz="0" w:space="0" w:color="auto"/>
        <w:bottom w:val="none" w:sz="0" w:space="0" w:color="auto"/>
        <w:right w:val="none" w:sz="0" w:space="0" w:color="auto"/>
      </w:divBdr>
    </w:div>
    <w:div w:id="1997418584">
      <w:bodyDiv w:val="1"/>
      <w:marLeft w:val="0"/>
      <w:marRight w:val="0"/>
      <w:marTop w:val="0"/>
      <w:marBottom w:val="0"/>
      <w:divBdr>
        <w:top w:val="none" w:sz="0" w:space="0" w:color="auto"/>
        <w:left w:val="none" w:sz="0" w:space="0" w:color="auto"/>
        <w:bottom w:val="none" w:sz="0" w:space="0" w:color="auto"/>
        <w:right w:val="none" w:sz="0" w:space="0" w:color="auto"/>
      </w:divBdr>
    </w:div>
    <w:div w:id="2005352735">
      <w:bodyDiv w:val="1"/>
      <w:marLeft w:val="0"/>
      <w:marRight w:val="0"/>
      <w:marTop w:val="0"/>
      <w:marBottom w:val="0"/>
      <w:divBdr>
        <w:top w:val="none" w:sz="0" w:space="0" w:color="auto"/>
        <w:left w:val="none" w:sz="0" w:space="0" w:color="auto"/>
        <w:bottom w:val="none" w:sz="0" w:space="0" w:color="auto"/>
        <w:right w:val="none" w:sz="0" w:space="0" w:color="auto"/>
      </w:divBdr>
    </w:div>
    <w:div w:id="2069962293">
      <w:bodyDiv w:val="1"/>
      <w:marLeft w:val="0"/>
      <w:marRight w:val="0"/>
      <w:marTop w:val="0"/>
      <w:marBottom w:val="0"/>
      <w:divBdr>
        <w:top w:val="none" w:sz="0" w:space="0" w:color="auto"/>
        <w:left w:val="none" w:sz="0" w:space="0" w:color="auto"/>
        <w:bottom w:val="none" w:sz="0" w:space="0" w:color="auto"/>
        <w:right w:val="none" w:sz="0" w:space="0" w:color="auto"/>
      </w:divBdr>
    </w:div>
    <w:div w:id="2090730415">
      <w:bodyDiv w:val="1"/>
      <w:marLeft w:val="0"/>
      <w:marRight w:val="0"/>
      <w:marTop w:val="0"/>
      <w:marBottom w:val="0"/>
      <w:divBdr>
        <w:top w:val="none" w:sz="0" w:space="0" w:color="auto"/>
        <w:left w:val="none" w:sz="0" w:space="0" w:color="auto"/>
        <w:bottom w:val="none" w:sz="0" w:space="0" w:color="auto"/>
        <w:right w:val="none" w:sz="0" w:space="0" w:color="auto"/>
      </w:divBdr>
    </w:div>
    <w:div w:id="214361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2DFFB-B9F8-4CE6-B89B-8B9E8D46D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4101</Words>
  <Characters>22557</Characters>
  <Application>Microsoft Office Word</Application>
  <DocSecurity>0</DocSecurity>
  <Lines>187</Lines>
  <Paragraphs>53</Paragraphs>
  <ScaleCrop>false</ScaleCrop>
  <HeadingPairs>
    <vt:vector size="2" baseType="variant">
      <vt:variant>
        <vt:lpstr>Titre</vt:lpstr>
      </vt:variant>
      <vt:variant>
        <vt:i4>1</vt:i4>
      </vt:variant>
    </vt:vector>
  </HeadingPairs>
  <TitlesOfParts>
    <vt:vector size="1" baseType="lpstr">
      <vt:lpstr/>
    </vt:vector>
  </TitlesOfParts>
  <Company>UPEC</Company>
  <LinksUpToDate>false</LinksUpToDate>
  <CharactersWithSpaces>26605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Rowarch</dc:creator>
  <cp:keywords/>
  <dc:description/>
  <cp:lastModifiedBy>Mohamadou Samassa Kouta</cp:lastModifiedBy>
  <cp:revision>8</cp:revision>
  <cp:lastPrinted>2019-02-11T15:36:00Z</cp:lastPrinted>
  <dcterms:created xsi:type="dcterms:W3CDTF">2025-02-04T11:05:00Z</dcterms:created>
  <dcterms:modified xsi:type="dcterms:W3CDTF">2026-06-22T13:03:00Z</dcterms:modified>
</cp:coreProperties>
</file>